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hint="eastAsia" w:ascii="黑体" w:hAnsi="黑体" w:eastAsia="黑体" w:cs="黑体"/>
          <w:sz w:val="32"/>
          <w:szCs w:val="32"/>
        </w:rPr>
      </w:pPr>
    </w:p>
    <w:p>
      <w:pPr>
        <w:spacing w:line="560" w:lineRule="exact"/>
        <w:jc w:val="center"/>
        <w:rPr>
          <w:rFonts w:hint="eastAsia" w:ascii="黑体" w:hAnsi="黑体" w:eastAsia="黑体" w:cs="黑体"/>
          <w:b/>
          <w:bCs/>
          <w:color w:val="000000"/>
          <w:sz w:val="44"/>
          <w:szCs w:val="44"/>
          <w:lang w:eastAsia="zh-CN"/>
        </w:rPr>
      </w:pPr>
      <w:r>
        <w:rPr>
          <w:rFonts w:hint="eastAsia" w:ascii="黑体" w:hAnsi="黑体" w:eastAsia="黑体" w:cs="黑体"/>
          <w:b/>
          <w:bCs/>
          <w:sz w:val="44"/>
          <w:szCs w:val="44"/>
        </w:rPr>
        <w:t>铁岭</w:t>
      </w:r>
      <w:r>
        <w:rPr>
          <w:rFonts w:hint="eastAsia" w:ascii="黑体" w:hAnsi="黑体" w:eastAsia="黑体" w:cs="黑体"/>
          <w:b/>
          <w:bCs/>
          <w:color w:val="000000"/>
          <w:sz w:val="44"/>
          <w:szCs w:val="44"/>
          <w:lang w:val="en-US" w:eastAsia="zh-CN"/>
        </w:rPr>
        <w:t xml:space="preserve">西丰县城区雨污分流改造项目 </w:t>
      </w:r>
      <w:r>
        <w:rPr>
          <w:rFonts w:hint="eastAsia" w:ascii="黑体" w:hAnsi="黑体" w:eastAsia="黑体" w:cs="黑体"/>
          <w:b/>
          <w:bCs/>
          <w:color w:val="000000"/>
          <w:sz w:val="44"/>
          <w:szCs w:val="44"/>
          <w:lang w:eastAsia="zh-CN"/>
        </w:rPr>
        <w:t>“</w:t>
      </w:r>
      <w:r>
        <w:rPr>
          <w:rFonts w:hint="eastAsia" w:ascii="黑体" w:hAnsi="黑体" w:eastAsia="黑体" w:cs="黑体"/>
          <w:b/>
          <w:bCs/>
          <w:color w:val="000000"/>
          <w:sz w:val="44"/>
          <w:szCs w:val="44"/>
          <w:lang w:val="en-US" w:eastAsia="zh-CN"/>
        </w:rPr>
        <w:t>5</w:t>
      </w:r>
      <w:r>
        <w:rPr>
          <w:rFonts w:hint="eastAsia" w:ascii="黑体" w:hAnsi="黑体" w:eastAsia="黑体" w:cs="黑体"/>
          <w:b/>
          <w:bCs/>
          <w:color w:val="000000"/>
          <w:sz w:val="44"/>
          <w:szCs w:val="44"/>
          <w:lang w:eastAsia="zh-CN"/>
        </w:rPr>
        <w:t>·</w:t>
      </w:r>
      <w:r>
        <w:rPr>
          <w:rFonts w:hint="eastAsia" w:ascii="黑体" w:hAnsi="黑体" w:eastAsia="黑体" w:cs="黑体"/>
          <w:b/>
          <w:bCs/>
          <w:color w:val="000000"/>
          <w:sz w:val="44"/>
          <w:szCs w:val="44"/>
          <w:lang w:val="en-US" w:eastAsia="zh-CN"/>
        </w:rPr>
        <w:t>8</w:t>
      </w:r>
      <w:r>
        <w:rPr>
          <w:rFonts w:hint="eastAsia" w:ascii="黑体" w:hAnsi="黑体" w:eastAsia="黑体" w:cs="黑体"/>
          <w:b/>
          <w:bCs/>
          <w:color w:val="000000"/>
          <w:sz w:val="44"/>
          <w:szCs w:val="44"/>
          <w:lang w:eastAsia="zh-CN"/>
        </w:rPr>
        <w:t>”</w:t>
      </w:r>
    </w:p>
    <w:p>
      <w:pPr>
        <w:spacing w:line="560" w:lineRule="exact"/>
        <w:jc w:val="center"/>
        <w:rPr>
          <w:rFonts w:hint="eastAsia" w:ascii="黑体" w:hAnsi="黑体" w:eastAsia="黑体" w:cs="黑体"/>
          <w:b/>
          <w:bCs/>
          <w:sz w:val="44"/>
          <w:szCs w:val="44"/>
        </w:rPr>
      </w:pPr>
      <w:r>
        <w:rPr>
          <w:rFonts w:hint="eastAsia" w:ascii="黑体" w:hAnsi="黑体" w:eastAsia="黑体" w:cs="黑体"/>
          <w:b/>
          <w:bCs/>
          <w:sz w:val="44"/>
          <w:szCs w:val="44"/>
        </w:rPr>
        <w:t>一般</w:t>
      </w:r>
      <w:r>
        <w:rPr>
          <w:rFonts w:hint="eastAsia" w:ascii="黑体" w:hAnsi="黑体" w:eastAsia="黑体" w:cs="黑体"/>
          <w:b/>
          <w:bCs/>
          <w:sz w:val="44"/>
          <w:szCs w:val="44"/>
          <w:lang w:val="en-US" w:eastAsia="zh-CN"/>
        </w:rPr>
        <w:t>机械伤害</w:t>
      </w:r>
      <w:r>
        <w:rPr>
          <w:rFonts w:hint="eastAsia" w:ascii="黑体" w:hAnsi="黑体" w:eastAsia="黑体" w:cs="黑体"/>
          <w:b/>
          <w:bCs/>
          <w:sz w:val="44"/>
          <w:szCs w:val="44"/>
        </w:rPr>
        <w:t>事故调查报告</w:t>
      </w: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jc w:val="center"/>
        <w:rPr>
          <w:rFonts w:ascii="宋体" w:hAnsi="宋体"/>
          <w:b/>
          <w:sz w:val="32"/>
          <w:szCs w:val="32"/>
        </w:rPr>
      </w:pPr>
    </w:p>
    <w:p>
      <w:pPr>
        <w:spacing w:line="560" w:lineRule="exact"/>
        <w:jc w:val="center"/>
        <w:rPr>
          <w:rFonts w:ascii="宋体" w:hAnsi="宋体"/>
          <w:b/>
          <w:sz w:val="32"/>
          <w:szCs w:val="32"/>
        </w:rPr>
      </w:pPr>
    </w:p>
    <w:p>
      <w:pPr>
        <w:spacing w:line="560" w:lineRule="exact"/>
        <w:jc w:val="center"/>
        <w:rPr>
          <w:rFonts w:ascii="宋体" w:hAnsi="宋体"/>
          <w:b/>
          <w:sz w:val="32"/>
          <w:szCs w:val="32"/>
        </w:rPr>
      </w:pPr>
      <w:r>
        <w:rPr>
          <w:rFonts w:hint="eastAsia" w:ascii="宋体" w:hAnsi="宋体"/>
          <w:b/>
          <w:sz w:val="32"/>
          <w:szCs w:val="32"/>
          <w:lang w:val="en-US" w:eastAsia="zh-CN"/>
        </w:rPr>
        <w:t>铁岭市</w:t>
      </w:r>
      <w:r>
        <w:rPr>
          <w:rFonts w:hint="eastAsia" w:ascii="宋体" w:hAnsi="宋体"/>
          <w:b/>
          <w:sz w:val="32"/>
          <w:szCs w:val="32"/>
        </w:rPr>
        <w:t>政府事故调查组</w:t>
      </w:r>
    </w:p>
    <w:p>
      <w:pPr>
        <w:spacing w:line="560" w:lineRule="exact"/>
        <w:jc w:val="center"/>
        <w:rPr>
          <w:rFonts w:ascii="宋体" w:hAnsi="宋体"/>
          <w:b/>
          <w:sz w:val="32"/>
          <w:szCs w:val="32"/>
        </w:rPr>
      </w:pPr>
      <w:r>
        <w:rPr>
          <w:rFonts w:hint="eastAsia" w:ascii="宋体" w:hAnsi="宋体"/>
          <w:b/>
          <w:sz w:val="32"/>
          <w:szCs w:val="32"/>
        </w:rPr>
        <w:t>2023年</w:t>
      </w:r>
      <w:r>
        <w:rPr>
          <w:rFonts w:hint="eastAsia" w:ascii="宋体" w:hAnsi="宋体"/>
          <w:b/>
          <w:sz w:val="32"/>
          <w:szCs w:val="32"/>
          <w:lang w:val="en-US" w:eastAsia="zh-CN"/>
        </w:rPr>
        <w:t>9</w:t>
      </w:r>
      <w:r>
        <w:rPr>
          <w:rFonts w:hint="eastAsia" w:ascii="宋体" w:hAnsi="宋体"/>
          <w:b/>
          <w:sz w:val="32"/>
          <w:szCs w:val="32"/>
        </w:rPr>
        <w:t>月</w:t>
      </w:r>
      <w:r>
        <w:rPr>
          <w:rFonts w:hint="eastAsia" w:ascii="宋体" w:hAnsi="宋体"/>
          <w:b/>
          <w:sz w:val="32"/>
          <w:szCs w:val="32"/>
          <w:lang w:val="en-US" w:eastAsia="zh-CN"/>
        </w:rPr>
        <w:t>8</w:t>
      </w:r>
      <w:r>
        <w:rPr>
          <w:rFonts w:hint="eastAsia" w:ascii="宋体" w:hAnsi="宋体"/>
          <w:b/>
          <w:sz w:val="32"/>
          <w:szCs w:val="32"/>
        </w:rPr>
        <w:t>日</w:t>
      </w:r>
    </w:p>
    <w:p>
      <w:pPr>
        <w:spacing w:line="560" w:lineRule="exact"/>
        <w:rPr>
          <w:rFonts w:ascii="仿宋_GB2312" w:eastAsia="仿宋_GB2312"/>
          <w:sz w:val="32"/>
          <w:szCs w:val="32"/>
        </w:rPr>
      </w:pPr>
      <w:r>
        <w:rPr>
          <w:rFonts w:hint="eastAsia" w:ascii="仿宋_GB2312" w:eastAsia="仿宋_GB2312"/>
          <w:sz w:val="32"/>
          <w:szCs w:val="32"/>
        </w:rPr>
        <w:t xml:space="preserve"> </w:t>
      </w:r>
    </w:p>
    <w:p>
      <w:pPr>
        <w:widowControl/>
        <w:jc w:val="left"/>
        <w:rPr>
          <w:rFonts w:ascii="仿宋_GB2312" w:eastAsia="仿宋_GB2312"/>
          <w:sz w:val="32"/>
          <w:szCs w:val="32"/>
        </w:rPr>
      </w:pPr>
      <w:r>
        <w:rPr>
          <w:rFonts w:ascii="仿宋_GB2312" w:eastAsia="仿宋_GB2312"/>
          <w:sz w:val="32"/>
          <w:szCs w:val="32"/>
        </w:rPr>
        <w:br w:type="page"/>
      </w:r>
    </w:p>
    <w:p>
      <w:pPr>
        <w:spacing w:line="360" w:lineRule="auto"/>
        <w:jc w:val="center"/>
        <w:rPr>
          <w:rFonts w:ascii="宋体" w:hAnsi="宋体" w:eastAsia="宋体"/>
          <w:b/>
          <w:sz w:val="32"/>
          <w:szCs w:val="32"/>
        </w:rPr>
      </w:pPr>
      <w:r>
        <w:rPr>
          <w:rFonts w:hint="eastAsia" w:ascii="宋体" w:hAnsi="宋体" w:eastAsia="宋体"/>
          <w:b/>
          <w:sz w:val="32"/>
          <w:szCs w:val="32"/>
        </w:rPr>
        <w:t>目　录</w:t>
      </w:r>
    </w:p>
    <w:p>
      <w:pPr>
        <w:spacing w:line="360" w:lineRule="auto"/>
        <w:rPr>
          <w:rFonts w:ascii="黑体" w:hAnsi="黑体" w:eastAsia="黑体"/>
          <w:sz w:val="24"/>
        </w:rPr>
      </w:pPr>
    </w:p>
    <w:p>
      <w:pPr>
        <w:spacing w:line="360" w:lineRule="auto"/>
        <w:rPr>
          <w:rFonts w:ascii="黑体" w:hAnsi="黑体" w:eastAsia="黑体"/>
          <w:sz w:val="24"/>
        </w:rPr>
      </w:pPr>
      <w:r>
        <w:rPr>
          <w:rFonts w:hint="eastAsia" w:ascii="黑体" w:hAnsi="黑体" w:eastAsia="黑体"/>
          <w:sz w:val="24"/>
        </w:rPr>
        <w:t>一、事故</w:t>
      </w:r>
      <w:r>
        <w:rPr>
          <w:rFonts w:hint="eastAsia" w:ascii="黑体" w:hAnsi="黑体" w:eastAsia="黑体"/>
          <w:sz w:val="24"/>
          <w:lang w:val="en-US" w:eastAsia="zh-CN"/>
        </w:rPr>
        <w:t>单位</w:t>
      </w:r>
      <w:r>
        <w:rPr>
          <w:rFonts w:hint="eastAsia" w:ascii="黑体" w:hAnsi="黑体" w:eastAsia="黑体"/>
          <w:sz w:val="24"/>
        </w:rPr>
        <w:t>情况</w:t>
      </w:r>
      <w:r>
        <w:rPr>
          <w:rFonts w:hint="eastAsia" w:ascii="黑体" w:hAnsi="黑体" w:eastAsia="黑体"/>
          <w:sz w:val="24"/>
          <w:lang w:val="en-US" w:eastAsia="zh-CN"/>
        </w:rPr>
        <w:t>介绍</w:t>
      </w:r>
      <w:r>
        <w:rPr>
          <w:rFonts w:ascii="黑体" w:hAnsi="黑体" w:eastAsia="黑体"/>
          <w:sz w:val="24"/>
        </w:rPr>
        <w:t>…………………………………………………………………</w:t>
      </w:r>
      <w:r>
        <w:rPr>
          <w:rFonts w:hint="eastAsia" w:ascii="黑体" w:hAnsi="黑体" w:eastAsia="黑体"/>
          <w:sz w:val="24"/>
        </w:rPr>
        <w:t>1</w:t>
      </w:r>
    </w:p>
    <w:p>
      <w:pPr>
        <w:spacing w:line="360" w:lineRule="auto"/>
        <w:rPr>
          <w:rFonts w:hint="eastAsia" w:eastAsia="黑体"/>
          <w:sz w:val="24"/>
          <w:lang w:eastAsia="zh-CN"/>
        </w:rPr>
      </w:pPr>
      <w:r>
        <w:rPr>
          <w:rFonts w:hint="eastAsia"/>
          <w:sz w:val="24"/>
        </w:rPr>
        <w:t>（一）事故单位</w:t>
      </w:r>
      <w:r>
        <w:rPr>
          <w:rFonts w:hint="eastAsia"/>
          <w:sz w:val="24"/>
          <w:lang w:val="en-US" w:eastAsia="zh-CN"/>
        </w:rPr>
        <w:t xml:space="preserve">概况    </w:t>
      </w:r>
      <w:r>
        <w:rPr>
          <w:rFonts w:ascii="黑体" w:hAnsi="黑体" w:eastAsia="黑体"/>
          <w:sz w:val="24"/>
        </w:rPr>
        <w:t>………………………………………………………………</w:t>
      </w:r>
      <w:r>
        <w:rPr>
          <w:rFonts w:hint="eastAsia" w:ascii="黑体" w:hAnsi="黑体" w:eastAsia="黑体"/>
          <w:sz w:val="24"/>
          <w:lang w:val="en-US" w:eastAsia="zh-CN"/>
        </w:rPr>
        <w:t>2</w:t>
      </w:r>
    </w:p>
    <w:p>
      <w:pPr>
        <w:spacing w:line="360" w:lineRule="auto"/>
        <w:rPr>
          <w:rFonts w:hint="eastAsia" w:ascii="黑体" w:hAnsi="黑体" w:eastAsia="黑体"/>
          <w:sz w:val="24"/>
          <w:lang w:eastAsia="zh-CN"/>
        </w:rPr>
      </w:pPr>
      <w:r>
        <w:rPr>
          <w:rFonts w:hint="eastAsia" w:ascii="黑体" w:hAnsi="黑体" w:eastAsia="黑体"/>
          <w:sz w:val="24"/>
        </w:rPr>
        <w:t>二、</w:t>
      </w:r>
      <w:r>
        <w:rPr>
          <w:rFonts w:hint="eastAsia" w:ascii="黑体" w:hAnsi="黑体" w:eastAsia="黑体"/>
          <w:sz w:val="24"/>
          <w:lang w:val="en-US" w:eastAsia="zh-CN"/>
        </w:rPr>
        <w:t xml:space="preserve">项目基本情况  </w:t>
      </w:r>
      <w:r>
        <w:rPr>
          <w:rFonts w:ascii="黑体" w:hAnsi="黑体" w:eastAsia="黑体"/>
          <w:sz w:val="24"/>
        </w:rPr>
        <w:t>……………………………………………………………………</w:t>
      </w:r>
      <w:r>
        <w:rPr>
          <w:rFonts w:hint="eastAsia" w:ascii="黑体" w:hAnsi="黑体" w:eastAsia="黑体"/>
          <w:sz w:val="24"/>
          <w:lang w:val="en-US" w:eastAsia="zh-CN"/>
        </w:rPr>
        <w:t>2</w:t>
      </w:r>
    </w:p>
    <w:p>
      <w:pPr>
        <w:spacing w:line="360" w:lineRule="auto"/>
        <w:rPr>
          <w:rFonts w:hint="eastAsia" w:ascii="黑体" w:hAnsi="黑体" w:eastAsia="黑体"/>
          <w:sz w:val="24"/>
          <w:lang w:eastAsia="zh-CN"/>
        </w:rPr>
      </w:pPr>
      <w:r>
        <w:rPr>
          <w:rFonts w:hint="eastAsia" w:ascii="黑体" w:hAnsi="黑体" w:eastAsia="黑体"/>
          <w:sz w:val="24"/>
        </w:rPr>
        <w:t>三、</w:t>
      </w:r>
      <w:r>
        <w:rPr>
          <w:rFonts w:hint="eastAsia" w:ascii="黑体" w:hAnsi="黑体" w:eastAsia="黑体"/>
          <w:sz w:val="24"/>
          <w:lang w:val="en-US" w:eastAsia="zh-CN"/>
        </w:rPr>
        <w:t>事故发生经过和事故救援情况</w:t>
      </w:r>
      <w:r>
        <w:rPr>
          <w:rFonts w:ascii="黑体" w:hAnsi="黑体" w:eastAsia="黑体"/>
          <w:sz w:val="24"/>
        </w:rPr>
        <w:t>……………………………………………………</w:t>
      </w:r>
      <w:r>
        <w:rPr>
          <w:rFonts w:hint="eastAsia" w:ascii="黑体" w:hAnsi="黑体" w:eastAsia="黑体"/>
          <w:sz w:val="24"/>
          <w:lang w:val="en-US" w:eastAsia="zh-CN"/>
        </w:rPr>
        <w:t>3</w:t>
      </w:r>
    </w:p>
    <w:p>
      <w:pPr>
        <w:spacing w:line="360" w:lineRule="auto"/>
        <w:rPr>
          <w:rFonts w:hint="eastAsia" w:ascii="黑体" w:hAnsi="黑体" w:eastAsia="黑体"/>
          <w:sz w:val="24"/>
          <w:lang w:val="en-US" w:eastAsia="zh-CN"/>
        </w:rPr>
      </w:pPr>
      <w:r>
        <w:rPr>
          <w:rFonts w:hint="eastAsia"/>
          <w:sz w:val="24"/>
          <w:lang w:eastAsia="zh-CN"/>
        </w:rPr>
        <w:t>（</w:t>
      </w:r>
      <w:r>
        <w:rPr>
          <w:rFonts w:hint="eastAsia"/>
          <w:sz w:val="24"/>
          <w:lang w:val="en-US" w:eastAsia="zh-CN"/>
        </w:rPr>
        <w:t>一）事故经过</w:t>
      </w:r>
      <w:r>
        <w:rPr>
          <w:rFonts w:ascii="黑体" w:hAnsi="黑体" w:eastAsia="黑体"/>
          <w:sz w:val="24"/>
        </w:rPr>
        <w:t>…………………………………………………………………………</w:t>
      </w:r>
      <w:r>
        <w:rPr>
          <w:rFonts w:hint="eastAsia" w:ascii="黑体" w:hAnsi="黑体" w:eastAsia="黑体"/>
          <w:sz w:val="24"/>
          <w:lang w:val="en-US" w:eastAsia="zh-CN"/>
        </w:rPr>
        <w:t>3</w:t>
      </w:r>
    </w:p>
    <w:p>
      <w:pPr>
        <w:spacing w:line="360" w:lineRule="auto"/>
        <w:rPr>
          <w:rFonts w:hint="eastAsia" w:ascii="黑体" w:hAnsi="黑体" w:eastAsia="黑体"/>
          <w:sz w:val="24"/>
          <w:lang w:val="en-US" w:eastAsia="zh-CN"/>
        </w:rPr>
      </w:pPr>
      <w:r>
        <w:rPr>
          <w:rFonts w:hint="eastAsia" w:ascii="黑体" w:hAnsi="黑体" w:eastAsia="黑体"/>
          <w:sz w:val="24"/>
          <w:lang w:val="en-US" w:eastAsia="zh-CN"/>
        </w:rPr>
        <w:t>（二）事故救援情况</w:t>
      </w:r>
      <w:r>
        <w:rPr>
          <w:rFonts w:ascii="黑体" w:hAnsi="黑体" w:eastAsia="黑体"/>
          <w:sz w:val="24"/>
        </w:rPr>
        <w:t>……………………………………………………………………</w:t>
      </w:r>
      <w:r>
        <w:rPr>
          <w:rFonts w:hint="eastAsia" w:ascii="黑体" w:hAnsi="黑体" w:eastAsia="黑体"/>
          <w:sz w:val="24"/>
          <w:lang w:val="en-US" w:eastAsia="zh-CN"/>
        </w:rPr>
        <w:t>3</w:t>
      </w:r>
    </w:p>
    <w:p>
      <w:pPr>
        <w:spacing w:line="360" w:lineRule="auto"/>
        <w:rPr>
          <w:rFonts w:hint="eastAsia" w:ascii="黑体" w:hAnsi="黑体" w:eastAsia="黑体"/>
          <w:sz w:val="24"/>
          <w:lang w:val="en-US" w:eastAsia="zh-CN"/>
        </w:rPr>
      </w:pPr>
      <w:r>
        <w:rPr>
          <w:rFonts w:hint="eastAsia" w:ascii="黑体" w:hAnsi="黑体" w:eastAsia="黑体"/>
          <w:sz w:val="24"/>
          <w:lang w:val="en-US" w:eastAsia="zh-CN"/>
        </w:rPr>
        <w:t>四、事故造成的人员伤亡和直接经济损失</w:t>
      </w:r>
      <w:r>
        <w:rPr>
          <w:rFonts w:ascii="黑体" w:hAnsi="黑体" w:eastAsia="黑体"/>
          <w:sz w:val="24"/>
        </w:rPr>
        <w:t>……………………………………………</w:t>
      </w:r>
      <w:r>
        <w:rPr>
          <w:rFonts w:hint="eastAsia" w:ascii="黑体" w:hAnsi="黑体" w:eastAsia="黑体"/>
          <w:sz w:val="24"/>
          <w:lang w:val="en-US" w:eastAsia="zh-CN"/>
        </w:rPr>
        <w:t>4</w:t>
      </w:r>
    </w:p>
    <w:p>
      <w:pPr>
        <w:spacing w:line="360" w:lineRule="auto"/>
        <w:rPr>
          <w:rFonts w:hint="eastAsia" w:ascii="黑体" w:hAnsi="黑体" w:eastAsia="黑体"/>
          <w:sz w:val="24"/>
          <w:lang w:val="en-US" w:eastAsia="zh-CN"/>
        </w:rPr>
      </w:pPr>
      <w:r>
        <w:rPr>
          <w:rFonts w:hint="eastAsia" w:ascii="黑体" w:hAnsi="黑体" w:eastAsia="黑体"/>
          <w:sz w:val="24"/>
          <w:lang w:val="en-US" w:eastAsia="zh-CN"/>
        </w:rPr>
        <w:t>五、事故发生的原因和事故类别及性质</w:t>
      </w:r>
      <w:r>
        <w:rPr>
          <w:rFonts w:ascii="黑体" w:hAnsi="黑体" w:eastAsia="黑体"/>
          <w:sz w:val="24"/>
        </w:rPr>
        <w:t>………………………………………………</w:t>
      </w:r>
      <w:r>
        <w:rPr>
          <w:rFonts w:hint="eastAsia" w:ascii="黑体" w:hAnsi="黑体" w:eastAsia="黑体"/>
          <w:sz w:val="24"/>
          <w:lang w:val="en-US" w:eastAsia="zh-CN"/>
        </w:rPr>
        <w:t>4</w:t>
      </w:r>
    </w:p>
    <w:p>
      <w:pPr>
        <w:spacing w:line="360" w:lineRule="auto"/>
        <w:rPr>
          <w:rFonts w:hint="eastAsia" w:ascii="黑体" w:hAnsi="黑体" w:eastAsia="黑体"/>
          <w:sz w:val="24"/>
          <w:lang w:val="en-US" w:eastAsia="zh-CN"/>
        </w:rPr>
      </w:pPr>
      <w:r>
        <w:rPr>
          <w:rFonts w:hint="eastAsia"/>
          <w:sz w:val="24"/>
        </w:rPr>
        <w:t>（一）直接原因</w:t>
      </w:r>
      <w:r>
        <w:rPr>
          <w:rFonts w:ascii="黑体" w:hAnsi="黑体" w:eastAsia="黑体"/>
          <w:sz w:val="24"/>
        </w:rPr>
        <w:t>…………………………………………………………………………</w:t>
      </w:r>
      <w:r>
        <w:rPr>
          <w:rFonts w:hint="eastAsia" w:ascii="黑体" w:hAnsi="黑体" w:eastAsia="黑体"/>
          <w:sz w:val="24"/>
          <w:lang w:val="en-US" w:eastAsia="zh-CN"/>
        </w:rPr>
        <w:t>4</w:t>
      </w:r>
    </w:p>
    <w:p>
      <w:pPr>
        <w:spacing w:line="360" w:lineRule="auto"/>
        <w:rPr>
          <w:rFonts w:hint="eastAsia" w:eastAsia="黑体"/>
          <w:sz w:val="24"/>
          <w:lang w:eastAsia="zh-CN"/>
        </w:rPr>
      </w:pPr>
      <w:r>
        <w:rPr>
          <w:rFonts w:hint="eastAsia"/>
          <w:sz w:val="24"/>
        </w:rPr>
        <w:t>（二）</w:t>
      </w:r>
      <w:r>
        <w:rPr>
          <w:rFonts w:hint="eastAsia"/>
          <w:sz w:val="24"/>
          <w:lang w:val="en-US" w:eastAsia="zh-CN"/>
        </w:rPr>
        <w:t>间接原因</w:t>
      </w:r>
      <w:r>
        <w:rPr>
          <w:rFonts w:ascii="黑体" w:hAnsi="黑体" w:eastAsia="黑体"/>
          <w:sz w:val="24"/>
        </w:rPr>
        <w:t>…………………………………………………………………………</w:t>
      </w:r>
      <w:r>
        <w:rPr>
          <w:rFonts w:hint="eastAsia" w:ascii="黑体" w:hAnsi="黑体" w:eastAsia="黑体"/>
          <w:sz w:val="24"/>
          <w:lang w:val="en-US" w:eastAsia="zh-CN"/>
        </w:rPr>
        <w:t>5</w:t>
      </w:r>
    </w:p>
    <w:p>
      <w:pPr>
        <w:spacing w:line="360" w:lineRule="auto"/>
        <w:rPr>
          <w:sz w:val="24"/>
        </w:rPr>
      </w:pPr>
      <w:r>
        <w:rPr>
          <w:rFonts w:hint="eastAsia"/>
          <w:sz w:val="24"/>
        </w:rPr>
        <w:t>（三）</w:t>
      </w:r>
      <w:r>
        <w:rPr>
          <w:rFonts w:hint="eastAsia"/>
          <w:sz w:val="24"/>
          <w:lang w:val="en-US" w:eastAsia="zh-CN"/>
        </w:rPr>
        <w:t>事故性质</w:t>
      </w:r>
      <w:r>
        <w:rPr>
          <w:rFonts w:ascii="黑体" w:hAnsi="黑体" w:eastAsia="黑体"/>
          <w:sz w:val="24"/>
        </w:rPr>
        <w:t>…………………………………………………………………………</w:t>
      </w:r>
      <w:r>
        <w:rPr>
          <w:rFonts w:hint="eastAsia" w:ascii="黑体" w:hAnsi="黑体" w:eastAsia="黑体"/>
          <w:sz w:val="24"/>
        </w:rPr>
        <w:t>5</w:t>
      </w:r>
    </w:p>
    <w:p>
      <w:pPr>
        <w:spacing w:line="360" w:lineRule="auto"/>
        <w:rPr>
          <w:rFonts w:hint="eastAsia" w:ascii="黑体" w:hAnsi="黑体" w:eastAsia="黑体"/>
          <w:sz w:val="24"/>
          <w:lang w:val="en-US" w:eastAsia="zh-CN"/>
        </w:rPr>
      </w:pPr>
      <w:r>
        <w:rPr>
          <w:rFonts w:hint="eastAsia" w:ascii="黑体" w:hAnsi="黑体" w:eastAsia="黑体"/>
          <w:sz w:val="24"/>
          <w:lang w:val="en-US" w:eastAsia="zh-CN"/>
        </w:rPr>
        <w:t>六</w:t>
      </w:r>
      <w:r>
        <w:rPr>
          <w:rFonts w:hint="eastAsia" w:ascii="黑体" w:hAnsi="黑体" w:eastAsia="黑体"/>
          <w:sz w:val="24"/>
        </w:rPr>
        <w:t>、</w:t>
      </w:r>
      <w:r>
        <w:rPr>
          <w:rFonts w:hint="eastAsia" w:ascii="黑体" w:hAnsi="黑体" w:eastAsia="黑体"/>
          <w:sz w:val="24"/>
          <w:lang w:val="en-US" w:eastAsia="zh-CN"/>
        </w:rPr>
        <w:t>责任认定及事故处理建议</w:t>
      </w:r>
      <w:r>
        <w:rPr>
          <w:rFonts w:ascii="黑体" w:hAnsi="黑体" w:eastAsia="黑体"/>
          <w:sz w:val="24"/>
        </w:rPr>
        <w:t>…………………………………………………………</w:t>
      </w:r>
      <w:r>
        <w:rPr>
          <w:rFonts w:hint="eastAsia" w:ascii="黑体" w:hAnsi="黑体" w:eastAsia="黑体"/>
          <w:sz w:val="24"/>
          <w:lang w:val="en-US" w:eastAsia="zh-CN"/>
        </w:rPr>
        <w:t>6</w:t>
      </w:r>
    </w:p>
    <w:p>
      <w:pPr>
        <w:spacing w:line="360" w:lineRule="auto"/>
        <w:rPr>
          <w:rFonts w:hint="eastAsia" w:ascii="黑体" w:hAnsi="黑体" w:eastAsia="黑体"/>
          <w:sz w:val="24"/>
          <w:lang w:val="en-US" w:eastAsia="zh-CN"/>
        </w:rPr>
      </w:pPr>
      <w:r>
        <w:rPr>
          <w:rFonts w:hint="eastAsia"/>
          <w:sz w:val="24"/>
        </w:rPr>
        <w:t>（一）</w:t>
      </w:r>
      <w:r>
        <w:rPr>
          <w:rFonts w:hint="eastAsia"/>
          <w:sz w:val="24"/>
          <w:lang w:val="en-US" w:eastAsia="zh-CN"/>
        </w:rPr>
        <w:t>建议移送司法机关处理的人员</w:t>
      </w:r>
      <w:r>
        <w:rPr>
          <w:rFonts w:ascii="黑体" w:hAnsi="黑体" w:eastAsia="黑体"/>
          <w:sz w:val="24"/>
        </w:rPr>
        <w:t>…………………………………………………</w:t>
      </w:r>
      <w:r>
        <w:rPr>
          <w:rFonts w:hint="eastAsia" w:ascii="黑体" w:hAnsi="黑体" w:eastAsia="黑体"/>
          <w:sz w:val="24"/>
          <w:lang w:val="en-US" w:eastAsia="zh-CN"/>
        </w:rPr>
        <w:t>6</w:t>
      </w:r>
    </w:p>
    <w:p>
      <w:pPr>
        <w:spacing w:line="360" w:lineRule="auto"/>
        <w:rPr>
          <w:rFonts w:hint="eastAsia" w:eastAsia="黑体"/>
          <w:sz w:val="24"/>
          <w:lang w:eastAsia="zh-CN"/>
        </w:rPr>
      </w:pPr>
      <w:r>
        <w:rPr>
          <w:rFonts w:hint="eastAsia"/>
          <w:lang w:val="en-US" w:eastAsia="zh-CN"/>
        </w:rPr>
        <w:t>（二）对事故有关责任人员和责任单位的行政处罚建议</w:t>
      </w:r>
      <w:r>
        <w:rPr>
          <w:rFonts w:ascii="黑体" w:hAnsi="黑体" w:eastAsia="黑体"/>
          <w:sz w:val="24"/>
        </w:rPr>
        <w:t>……………………………………</w:t>
      </w:r>
      <w:r>
        <w:rPr>
          <w:rFonts w:hint="eastAsia" w:ascii="黑体" w:hAnsi="黑体" w:eastAsia="黑体"/>
          <w:sz w:val="24"/>
          <w:lang w:val="en-US" w:eastAsia="zh-CN"/>
        </w:rPr>
        <w:t>7</w:t>
      </w:r>
    </w:p>
    <w:p>
      <w:pPr>
        <w:spacing w:line="360" w:lineRule="auto"/>
        <w:rPr>
          <w:rFonts w:hint="eastAsia" w:eastAsia="黑体"/>
          <w:sz w:val="24"/>
          <w:lang w:eastAsia="zh-CN"/>
        </w:rPr>
      </w:pPr>
      <w:r>
        <w:rPr>
          <w:rFonts w:hint="eastAsia"/>
          <w:sz w:val="24"/>
        </w:rPr>
        <w:t>（三）</w:t>
      </w:r>
      <w:r>
        <w:rPr>
          <w:rFonts w:hint="eastAsia"/>
          <w:sz w:val="24"/>
          <w:lang w:val="en-US" w:eastAsia="zh-CN"/>
        </w:rPr>
        <w:t>其他单位和人员处理建议</w:t>
      </w:r>
      <w:r>
        <w:rPr>
          <w:rFonts w:ascii="黑体" w:hAnsi="黑体" w:eastAsia="黑体"/>
          <w:sz w:val="24"/>
        </w:rPr>
        <w:t>………………………………………………………</w:t>
      </w:r>
      <w:r>
        <w:rPr>
          <w:rFonts w:hint="eastAsia" w:ascii="黑体" w:hAnsi="黑体" w:eastAsia="黑体"/>
          <w:sz w:val="24"/>
          <w:lang w:val="en-US" w:eastAsia="zh-CN"/>
        </w:rPr>
        <w:t>8</w:t>
      </w:r>
    </w:p>
    <w:p>
      <w:pPr>
        <w:spacing w:line="360" w:lineRule="auto"/>
        <w:rPr>
          <w:rFonts w:ascii="黑体" w:hAnsi="黑体" w:eastAsia="黑体"/>
          <w:sz w:val="24"/>
        </w:rPr>
      </w:pPr>
      <w:r>
        <w:rPr>
          <w:rFonts w:hint="eastAsia" w:ascii="黑体" w:hAnsi="黑体" w:eastAsia="黑体"/>
          <w:sz w:val="24"/>
        </w:rPr>
        <w:t>七、</w:t>
      </w:r>
      <w:r>
        <w:rPr>
          <w:rFonts w:hint="eastAsia" w:ascii="黑体" w:hAnsi="黑体" w:eastAsia="黑体" w:cs="黑体"/>
          <w:b w:val="0"/>
          <w:bCs w:val="0"/>
          <w:color w:val="000000"/>
          <w:sz w:val="24"/>
          <w:szCs w:val="24"/>
        </w:rPr>
        <w:t>事故防范和整改技术措施建议</w:t>
      </w:r>
      <w:r>
        <w:rPr>
          <w:rFonts w:ascii="黑体" w:hAnsi="黑体" w:eastAsia="黑体"/>
          <w:sz w:val="24"/>
        </w:rPr>
        <w:t>……………………………………………………</w:t>
      </w:r>
      <w:r>
        <w:rPr>
          <w:rFonts w:hint="eastAsia" w:ascii="黑体" w:hAnsi="黑体" w:eastAsia="黑体"/>
          <w:sz w:val="24"/>
        </w:rPr>
        <w:t>8</w:t>
      </w:r>
    </w:p>
    <w:p>
      <w:pPr>
        <w:spacing w:line="560" w:lineRule="exact"/>
        <w:rPr>
          <w:rFonts w:ascii="仿宋_GB2312" w:eastAsia="仿宋_GB2312"/>
          <w:sz w:val="32"/>
          <w:szCs w:val="32"/>
        </w:rPr>
        <w:sectPr>
          <w:footerReference r:id="rId3" w:type="default"/>
          <w:pgSz w:w="11906" w:h="16838"/>
          <w:pgMar w:top="2098" w:right="1474" w:bottom="1984" w:left="1587" w:header="851" w:footer="992" w:gutter="0"/>
          <w:pgNumType w:start="1"/>
          <w:cols w:space="720" w:num="1"/>
          <w:docGrid w:type="lines" w:linePitch="312" w:charSpace="0"/>
        </w:sectPr>
      </w:pPr>
    </w:p>
    <w:p>
      <w:pPr>
        <w:keepNext w:val="0"/>
        <w:keepLines w:val="0"/>
        <w:pageBreakBefore w:val="0"/>
        <w:kinsoku/>
        <w:wordWrap/>
        <w:overflowPunct/>
        <w:topLinePunct w:val="0"/>
        <w:autoSpaceDE/>
        <w:autoSpaceDN/>
        <w:bidi w:val="0"/>
        <w:adjustRightInd/>
        <w:spacing w:line="640" w:lineRule="exact"/>
        <w:jc w:val="center"/>
        <w:textAlignment w:val="auto"/>
        <w:rPr>
          <w:rFonts w:hint="eastAsia" w:ascii="黑体" w:hAnsi="黑体" w:eastAsia="黑体" w:cs="黑体"/>
          <w:color w:val="000000"/>
          <w:sz w:val="44"/>
          <w:szCs w:val="44"/>
          <w:lang w:val="en-US" w:eastAsia="zh-CN"/>
        </w:rPr>
      </w:pPr>
      <w:r>
        <w:rPr>
          <w:rFonts w:hint="eastAsia" w:ascii="黑体" w:hAnsi="黑体" w:eastAsia="黑体" w:cs="黑体"/>
          <w:color w:val="000000"/>
          <w:sz w:val="44"/>
          <w:szCs w:val="44"/>
          <w:lang w:val="en-US" w:eastAsia="zh-CN"/>
        </w:rPr>
        <w:t xml:space="preserve">铁岭市西丰县城区雨污分流改造项目 </w:t>
      </w:r>
    </w:p>
    <w:p>
      <w:pPr>
        <w:keepNext w:val="0"/>
        <w:keepLines w:val="0"/>
        <w:pageBreakBefore w:val="0"/>
        <w:kinsoku/>
        <w:wordWrap/>
        <w:overflowPunct/>
        <w:topLinePunct w:val="0"/>
        <w:autoSpaceDE/>
        <w:autoSpaceDN/>
        <w:bidi w:val="0"/>
        <w:adjustRightInd/>
        <w:spacing w:line="640" w:lineRule="exact"/>
        <w:jc w:val="center"/>
        <w:textAlignment w:val="auto"/>
        <w:rPr>
          <w:rFonts w:hint="eastAsia" w:ascii="黑体" w:hAnsi="黑体" w:eastAsia="黑体" w:cs="黑体"/>
          <w:color w:val="000000"/>
          <w:sz w:val="44"/>
          <w:szCs w:val="44"/>
          <w:lang w:eastAsia="zh-CN"/>
        </w:rPr>
      </w:pPr>
      <w:r>
        <w:rPr>
          <w:rFonts w:hint="eastAsia"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5</w:t>
      </w:r>
      <w:r>
        <w:rPr>
          <w:rFonts w:hint="eastAsia"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8</w:t>
      </w:r>
      <w:r>
        <w:rPr>
          <w:rFonts w:hint="eastAsia"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一般机械伤害</w:t>
      </w:r>
      <w:r>
        <w:rPr>
          <w:rFonts w:hint="eastAsia" w:ascii="黑体" w:hAnsi="黑体" w:eastAsia="黑体" w:cs="黑体"/>
          <w:color w:val="000000"/>
          <w:sz w:val="44"/>
          <w:szCs w:val="44"/>
          <w:lang w:eastAsia="zh-CN"/>
        </w:rPr>
        <w:t>事故调查报告</w:t>
      </w:r>
    </w:p>
    <w:p>
      <w:pPr>
        <w:keepNext w:val="0"/>
        <w:keepLines w:val="0"/>
        <w:pageBreakBefore w:val="0"/>
        <w:kinsoku/>
        <w:wordWrap/>
        <w:overflowPunct/>
        <w:topLinePunct w:val="0"/>
        <w:autoSpaceDE/>
        <w:autoSpaceDN/>
        <w:bidi w:val="0"/>
        <w:adjustRightInd/>
        <w:spacing w:line="640" w:lineRule="exact"/>
        <w:textAlignment w:val="auto"/>
        <w:rPr>
          <w:rFonts w:hint="eastAsia" w:ascii="黑体" w:hAnsi="黑体" w:eastAsia="黑体" w:cs="黑体"/>
          <w:color w:val="000000"/>
          <w:sz w:val="32"/>
          <w:szCs w:val="32"/>
        </w:rPr>
      </w:pP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2023年</w:t>
      </w:r>
      <w:r>
        <w:rPr>
          <w:rFonts w:hint="eastAsia" w:ascii="仿宋" w:hAnsi="仿宋" w:eastAsia="仿宋" w:cs="仿宋"/>
          <w:sz w:val="32"/>
          <w:szCs w:val="32"/>
          <w:lang w:val="en-US" w:eastAsia="zh-CN"/>
        </w:rPr>
        <w:t>5</w:t>
      </w:r>
      <w:r>
        <w:rPr>
          <w:rFonts w:hint="eastAsia" w:ascii="仿宋" w:hAnsi="仿宋" w:eastAsia="仿宋" w:cs="仿宋"/>
          <w:sz w:val="32"/>
          <w:szCs w:val="32"/>
        </w:rPr>
        <w:t>月8日1</w:t>
      </w:r>
      <w:r>
        <w:rPr>
          <w:rFonts w:hint="eastAsia" w:ascii="仿宋" w:hAnsi="仿宋" w:eastAsia="仿宋" w:cs="仿宋"/>
          <w:sz w:val="32"/>
          <w:szCs w:val="32"/>
          <w:lang w:val="en-US" w:eastAsia="zh-CN"/>
        </w:rPr>
        <w:t>5</w:t>
      </w:r>
      <w:r>
        <w:rPr>
          <w:rFonts w:hint="eastAsia" w:ascii="仿宋" w:hAnsi="仿宋" w:eastAsia="仿宋" w:cs="仿宋"/>
          <w:sz w:val="32"/>
          <w:szCs w:val="32"/>
        </w:rPr>
        <w:t>时</w:t>
      </w:r>
      <w:r>
        <w:rPr>
          <w:rFonts w:hint="eastAsia" w:ascii="仿宋" w:hAnsi="仿宋" w:eastAsia="仿宋" w:cs="仿宋"/>
          <w:sz w:val="32"/>
          <w:szCs w:val="32"/>
          <w:lang w:val="en-US" w:eastAsia="zh-CN"/>
        </w:rPr>
        <w:t>50</w:t>
      </w:r>
      <w:r>
        <w:rPr>
          <w:rFonts w:hint="eastAsia" w:ascii="仿宋" w:hAnsi="仿宋" w:eastAsia="仿宋" w:cs="仿宋"/>
          <w:sz w:val="32"/>
          <w:szCs w:val="32"/>
        </w:rPr>
        <w:t>分左右，</w:t>
      </w:r>
      <w:r>
        <w:rPr>
          <w:rFonts w:hint="eastAsia" w:ascii="仿宋" w:hAnsi="仿宋" w:eastAsia="仿宋" w:cs="仿宋"/>
          <w:sz w:val="32"/>
          <w:szCs w:val="32"/>
          <w:lang w:val="en-US" w:eastAsia="zh-CN"/>
        </w:rPr>
        <w:t>西丰县鑫海市政工程有限公司在西丰镇红旗路党校小区门前进行西丰县城区雨污分流改造项目施工过程中，挖掘机作业时机械臂撞到一名工人头部致使其受伤，经医院抢救无效死亡</w:t>
      </w:r>
      <w:r>
        <w:rPr>
          <w:rFonts w:hint="eastAsia" w:ascii="仿宋" w:hAnsi="仿宋" w:eastAsia="仿宋" w:cs="仿宋"/>
          <w:sz w:val="32"/>
          <w:szCs w:val="32"/>
          <w:lang w:eastAsia="zh-CN"/>
        </w:rPr>
        <w:t>。</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事故发生后，经铁岭市人民政府同意，依据《生产安全事故报告和调查处理条例》（国务院第493号令）第二十二条之规定，成立了由铁岭市应急管理局、铁岭市总工会、铁岭市公安局、铁岭市住建局为成员的事故调查组，同时邀请市纪委监委同志参加事故调查。</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事故调查组按照“科学严谨、依法依规、实事求是、注重实效”的原则，经过现场勘查、询问谈话、查阅资料、综合分析，查明了事故发生经过、原因、人员伤亡情况，确定了事故性质，认定了事故责任，发现了事故单位存在的管理不足，掌握了事故单位及相关人员违反《安全生产法》的相关证据，提出了事故防范和改进措施建议。现将事故有关情况报告如下： </w:t>
      </w:r>
    </w:p>
    <w:p>
      <w:pPr>
        <w:keepNext w:val="0"/>
        <w:keepLines w:val="0"/>
        <w:pageBreakBefore w:val="0"/>
        <w:widowControl/>
        <w:suppressLineNumbers w:val="0"/>
        <w:kinsoku/>
        <w:wordWrap/>
        <w:overflowPunct/>
        <w:topLinePunct w:val="0"/>
        <w:autoSpaceDE/>
        <w:autoSpaceDN/>
        <w:bidi w:val="0"/>
        <w:adjustRightInd/>
        <w:spacing w:line="240" w:lineRule="auto"/>
        <w:ind w:firstLine="643" w:firstLineChars="200"/>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一、事故单位情况介绍</w:t>
      </w:r>
    </w:p>
    <w:p>
      <w:pPr>
        <w:keepNext w:val="0"/>
        <w:keepLines w:val="0"/>
        <w:pageBreakBefore w:val="0"/>
        <w:kinsoku/>
        <w:wordWrap/>
        <w:overflowPunct/>
        <w:topLinePunct w:val="0"/>
        <w:autoSpaceDE/>
        <w:autoSpaceDN/>
        <w:bidi w:val="0"/>
        <w:adjustRightInd/>
        <w:spacing w:line="240" w:lineRule="auto"/>
        <w:ind w:firstLine="469" w:firstLineChars="146"/>
        <w:rPr>
          <w:rFonts w:hint="eastAsia" w:ascii="仿宋" w:hAnsi="仿宋" w:eastAsia="仿宋" w:cs="仿宋"/>
          <w:color w:val="000000"/>
          <w:sz w:val="32"/>
          <w:szCs w:val="32"/>
          <w:lang w:val="en-US" w:eastAsia="zh-CN"/>
        </w:rPr>
      </w:pPr>
      <w:r>
        <w:rPr>
          <w:rFonts w:hint="eastAsia" w:ascii="仿宋" w:hAnsi="仿宋" w:eastAsia="仿宋" w:cs="仿宋"/>
          <w:b/>
          <w:sz w:val="32"/>
          <w:szCs w:val="32"/>
        </w:rPr>
        <w:t>（一）事故单位概</w:t>
      </w:r>
      <w:r>
        <w:rPr>
          <w:rFonts w:hint="eastAsia" w:ascii="仿宋" w:hAnsi="仿宋" w:eastAsia="仿宋" w:cs="仿宋"/>
          <w:b/>
          <w:sz w:val="32"/>
          <w:szCs w:val="32"/>
          <w:lang w:val="en-US" w:eastAsia="zh-CN"/>
        </w:rPr>
        <w:t>况</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textAlignment w:val="auto"/>
        <w:rPr>
          <w:rFonts w:hint="eastAsia" w:ascii="仿宋" w:hAnsi="仿宋" w:eastAsia="仿宋" w:cs="仿宋"/>
          <w:color w:val="000000"/>
          <w:sz w:val="32"/>
          <w:szCs w:val="32"/>
          <w:lang w:val="en-US" w:eastAsia="zh-CN"/>
        </w:rPr>
      </w:pPr>
      <w:r>
        <w:rPr>
          <w:rStyle w:val="7"/>
          <w:rFonts w:hint="eastAsia" w:ascii="仿宋" w:hAnsi="仿宋" w:eastAsia="仿宋" w:cs="仿宋"/>
          <w:kern w:val="2"/>
          <w:sz w:val="32"/>
          <w:szCs w:val="32"/>
          <w:lang w:val="en-US" w:eastAsia="zh-CN" w:bidi="ar"/>
        </w:rPr>
        <w:t>西丰县鑫海市政工程有限公司</w:t>
      </w:r>
      <w:r>
        <w:rPr>
          <w:rFonts w:hint="eastAsia" w:ascii="仿宋" w:hAnsi="仿宋" w:eastAsia="仿宋" w:cs="仿宋"/>
          <w:color w:val="000000"/>
          <w:sz w:val="32"/>
          <w:szCs w:val="32"/>
          <w:lang w:val="en-US" w:eastAsia="zh-CN"/>
        </w:rPr>
        <w:t>（以下简称“鑫海市政公司”），类型：有限责任公司；法定代表人：倪成龙；注册资本：人民币肆仟万元整；住所：辽宁省铁岭市西丰县西丰镇大通街；成立日期：2006年03月01日；经营范围：许可项目：建设工程施工（依法须经批准的项目，经相关部门批准后方可开展经营活动，具体经营项目以审批结果为准）。</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sz w:val="32"/>
          <w:szCs w:val="32"/>
          <w:lang w:val="en-US" w:eastAsia="zh-CN"/>
        </w:rPr>
        <w:t>统一社会信用</w:t>
      </w:r>
      <w:r>
        <w:rPr>
          <w:rFonts w:hint="eastAsia" w:ascii="仿宋" w:hAnsi="仿宋" w:eastAsia="仿宋" w:cs="仿宋"/>
          <w:color w:val="000000"/>
          <w:kern w:val="2"/>
          <w:sz w:val="32"/>
          <w:szCs w:val="32"/>
          <w:lang w:val="en-US" w:eastAsia="zh-CN" w:bidi="ar-SA"/>
        </w:rPr>
        <w:t>代码:91211223785127799N。</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建筑业企业资质证书，企业名称：西丰县鑫海市政工程有限公司；详细地址：辽宁省铁岭市西丰县西丰镇大通街幸福村；证书编号：D321075998;有效期：至2022年12月31日（延期至2023年12月31日）；资质类别及等级：市政公用工程施工总承包叁级。</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安全生产许可证，编号：（辽)JZ安许证字〔2015〕004909-2/2,单位名称：西丰县鑫海市政工程有限公司；主要负责人：倪成龙；西丰县西丰镇大通街；经济类型：有限责任公司；许可范围：建筑施工；有效期：2021年6月2日至2024年6月1日。</w:t>
      </w:r>
    </w:p>
    <w:p>
      <w:pPr>
        <w:keepNext w:val="0"/>
        <w:keepLines w:val="0"/>
        <w:pageBreakBefore w:val="0"/>
        <w:widowControl/>
        <w:numPr>
          <w:ilvl w:val="0"/>
          <w:numId w:val="1"/>
        </w:numPr>
        <w:suppressLineNumbers w:val="0"/>
        <w:kinsoku/>
        <w:wordWrap/>
        <w:overflowPunct/>
        <w:topLinePunct w:val="0"/>
        <w:autoSpaceDE/>
        <w:autoSpaceDN/>
        <w:bidi w:val="0"/>
        <w:adjustRightInd/>
        <w:spacing w:line="240" w:lineRule="auto"/>
        <w:ind w:firstLine="643" w:firstLineChars="200"/>
        <w:textAlignment w:val="auto"/>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项目基本情况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项目名称：西丰县城区雨污分流改造项目；工程性质：市政公用工程；资金来源：财政；开工时间：2023年4月1日；竣工时间：2025年5月31日；中标金额：玖仟陆佰肆拾壹万捌仟壹佰壹拾玖元伍角陆分；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建设单位：西丰领晟城市更新建设有限公司；施工单位：西丰县鑫海市政工程有限公司；</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lang w:val="en-US" w:eastAsia="zh-CN"/>
        </w:rPr>
        <w:t>三</w:t>
      </w:r>
      <w:r>
        <w:rPr>
          <w:rFonts w:hint="eastAsia" w:ascii="仿宋" w:hAnsi="仿宋" w:eastAsia="仿宋" w:cs="仿宋"/>
          <w:b/>
          <w:bCs/>
          <w:color w:val="000000"/>
          <w:sz w:val="32"/>
          <w:szCs w:val="32"/>
        </w:rPr>
        <w:t>、事故发生经过和事故救援经过</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9"/>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（一）事故经过</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2023年5月8日，鑫海市政公司在西丰县党校门口进行雨污分流改造项目的预留井施工作业。下午15时由李楠楠驾驶抓钩机在党校小区西门正南方向，需要在马路上挖掘一个约长1.6米、宽1米、深约2.4米的坑进行预留井安装作业，由于挖掘时坑内存在通信电缆管道，需要人工将残土清理（如图1）。戴宝库自行下到坑内后，躲在土坑底部靠南侧和通信电缆管道之间位置处，李楠楠以为戴宝库已经处在安全位置便驾驶抓钩机开始进行挖掘，抓钩机刚伸到坑底时，戴宝库突然站起，头部伸到与通信电缆管道处于水平状态，被正在向坑内下伸的抓钩机机械臂碰到头部，将戴宝库头部挤压到土坑南侧坑壁上，致使戴宝库当场昏迷。</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firstLine="643" w:firstLineChars="200"/>
        <w:textAlignment w:val="auto"/>
        <w:outlineLvl w:val="9"/>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事故救援情况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kern w:val="2"/>
          <w:sz w:val="32"/>
          <w:szCs w:val="32"/>
          <w:lang w:val="en-US" w:eastAsia="zh-CN" w:bidi="ar-SA"/>
        </w:rPr>
      </w:pPr>
      <w:r>
        <w:rPr>
          <w:rFonts w:hint="eastAsia" w:ascii="仿宋" w:hAnsi="仿宋" w:eastAsia="仿宋" w:cs="仿宋"/>
          <w:b w:val="0"/>
          <w:bCs w:val="0"/>
          <w:color w:val="000000"/>
          <w:kern w:val="2"/>
          <w:sz w:val="32"/>
          <w:szCs w:val="32"/>
          <w:lang w:val="en-US" w:eastAsia="zh-CN" w:bidi="ar-SA"/>
        </w:rPr>
        <w:t>挖掘机司机李楠楠听见附近工人喊停的声音后，立即将挖掘机抬起，发现戴宝库倒在土坑底部，头部左侧一直出血，附近工人立即拨打120急救电话，待120救护车到达现场后配合医护人员将戴宝库救出送往医院，经抢救无效死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drawing>
          <wp:inline distT="0" distB="0" distL="114300" distR="114300">
            <wp:extent cx="2569210" cy="3804920"/>
            <wp:effectExtent l="0" t="0" r="2540" b="5080"/>
            <wp:docPr id="2" name="图片 1" descr="微信图片_2023080310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30803100713"/>
                    <pic:cNvPicPr>
                      <a:picLocks noChangeAspect="1"/>
                    </pic:cNvPicPr>
                  </pic:nvPicPr>
                  <pic:blipFill>
                    <a:blip r:embed="rId5"/>
                    <a:stretch>
                      <a:fillRect/>
                    </a:stretch>
                  </pic:blipFill>
                  <pic:spPr>
                    <a:xfrm>
                      <a:off x="0" y="0"/>
                      <a:ext cx="2569210" cy="3804920"/>
                    </a:xfrm>
                    <a:prstGeom prst="rect">
                      <a:avLst/>
                    </a:prstGeom>
                    <a:noFill/>
                    <a:ln>
                      <a:noFill/>
                    </a:ln>
                  </pic:spPr>
                </pic:pic>
              </a:graphicData>
            </a:graphic>
          </wp:inline>
        </w:drawing>
      </w:r>
      <w:bookmarkStart w:id="0" w:name="_GoBack"/>
      <w:r>
        <w:rPr>
          <w:rFonts w:hint="eastAsia" w:ascii="仿宋" w:hAnsi="仿宋" w:eastAsia="仿宋" w:cs="仿宋"/>
          <w:b/>
          <w:bCs/>
          <w:color w:val="000000"/>
          <w:sz w:val="32"/>
          <w:szCs w:val="32"/>
          <w:lang w:val="en-US" w:eastAsia="zh-CN"/>
        </w:rPr>
        <w:drawing>
          <wp:inline distT="0" distB="0" distL="114300" distR="114300">
            <wp:extent cx="2618740" cy="3810000"/>
            <wp:effectExtent l="0" t="0" r="10160" b="0"/>
            <wp:docPr id="1" name="图片 2" descr="微信图片_202308031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30803100707"/>
                    <pic:cNvPicPr>
                      <a:picLocks noChangeAspect="1"/>
                    </pic:cNvPicPr>
                  </pic:nvPicPr>
                  <pic:blipFill>
                    <a:blip r:embed="rId6"/>
                    <a:stretch>
                      <a:fillRect/>
                    </a:stretch>
                  </pic:blipFill>
                  <pic:spPr>
                    <a:xfrm>
                      <a:off x="0" y="0"/>
                      <a:ext cx="2618740" cy="3810000"/>
                    </a:xfrm>
                    <a:prstGeom prst="rect">
                      <a:avLst/>
                    </a:prstGeom>
                    <a:noFill/>
                    <a:ln>
                      <a:noFill/>
                    </a:ln>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line="240" w:lineRule="auto"/>
        <w:ind w:firstLine="1687" w:firstLineChars="700"/>
        <w:textAlignment w:val="auto"/>
        <w:outlineLvl w:val="9"/>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（图1）                            （图2）</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lang w:val="en-US" w:eastAsia="zh-CN"/>
        </w:rPr>
        <w:t>四</w:t>
      </w:r>
      <w:r>
        <w:rPr>
          <w:rFonts w:hint="eastAsia" w:ascii="仿宋" w:hAnsi="仿宋" w:eastAsia="仿宋" w:cs="仿宋"/>
          <w:b/>
          <w:bCs/>
          <w:color w:val="000000"/>
          <w:sz w:val="32"/>
          <w:szCs w:val="32"/>
        </w:rPr>
        <w:t>、事故造成的人员伤亡和直接经济损失</w:t>
      </w:r>
    </w:p>
    <w:p>
      <w:pPr>
        <w:keepNext w:val="0"/>
        <w:keepLines w:val="0"/>
        <w:pageBreakBefore w:val="0"/>
        <w:widowControl w:val="0"/>
        <w:kinsoku/>
        <w:wordWrap/>
        <w:overflowPunct/>
        <w:topLinePunct w:val="0"/>
        <w:autoSpaceDE/>
        <w:autoSpaceDN/>
        <w:bidi w:val="0"/>
        <w:adjustRightInd/>
        <w:spacing w:line="240" w:lineRule="auto"/>
        <w:ind w:firstLine="640"/>
        <w:textAlignment w:val="auto"/>
        <w:outlineLvl w:val="9"/>
        <w:rPr>
          <w:rFonts w:hint="eastAsia" w:ascii="仿宋" w:hAnsi="仿宋" w:eastAsia="仿宋" w:cs="仿宋"/>
          <w:b w:val="0"/>
          <w:bCs w:val="0"/>
          <w:color w:val="000000"/>
          <w:sz w:val="32"/>
          <w:szCs w:val="32"/>
        </w:rPr>
      </w:pPr>
      <w:r>
        <w:rPr>
          <w:rFonts w:hint="eastAsia" w:ascii="仿宋" w:hAnsi="仿宋" w:eastAsia="仿宋" w:cs="仿宋"/>
          <w:b/>
          <w:bCs/>
          <w:color w:val="000000"/>
          <w:sz w:val="32"/>
          <w:szCs w:val="32"/>
        </w:rPr>
        <w:t>（一）事故造成人员伤亡情况</w:t>
      </w:r>
    </w:p>
    <w:p>
      <w:pPr>
        <w:keepNext w:val="0"/>
        <w:keepLines w:val="0"/>
        <w:pageBreakBefore w:val="0"/>
        <w:widowControl w:val="0"/>
        <w:kinsoku/>
        <w:wordWrap/>
        <w:overflowPunct/>
        <w:topLinePunct w:val="0"/>
        <w:autoSpaceDE/>
        <w:autoSpaceDN/>
        <w:bidi w:val="0"/>
        <w:adjustRightInd/>
        <w:snapToGrid w:val="0"/>
        <w:spacing w:line="240" w:lineRule="auto"/>
        <w:ind w:firstLine="640" w:firstLineChars="200"/>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该起事故造成1人死亡。</w:t>
      </w:r>
    </w:p>
    <w:p>
      <w:pPr>
        <w:keepNext w:val="0"/>
        <w:keepLines w:val="0"/>
        <w:pageBreakBefore w:val="0"/>
        <w:widowControl w:val="0"/>
        <w:numPr>
          <w:ilvl w:val="0"/>
          <w:numId w:val="0"/>
        </w:numPr>
        <w:kinsoku/>
        <w:wordWrap/>
        <w:overflowPunct/>
        <w:topLinePunct w:val="0"/>
        <w:autoSpaceDE/>
        <w:autoSpaceDN/>
        <w:bidi w:val="0"/>
        <w:adjustRightInd/>
        <w:spacing w:line="240" w:lineRule="auto"/>
        <w:ind w:firstLine="640" w:firstLineChars="200"/>
        <w:textAlignment w:val="auto"/>
        <w:outlineLvl w:val="9"/>
        <w:rPr>
          <w:rStyle w:val="8"/>
          <w:rFonts w:hint="eastAsia" w:ascii="仿宋" w:hAnsi="仿宋" w:eastAsia="仿宋" w:cs="仿宋"/>
          <w:b w:val="0"/>
          <w:i w:val="0"/>
          <w:caps w:val="0"/>
          <w:spacing w:val="0"/>
          <w:w w:val="100"/>
          <w:kern w:val="2"/>
          <w:sz w:val="32"/>
          <w:szCs w:val="32"/>
          <w:lang w:val="en-US" w:eastAsia="zh-CN" w:bidi="ar-SA"/>
        </w:rPr>
      </w:pPr>
      <w:r>
        <w:rPr>
          <w:rFonts w:hint="eastAsia" w:ascii="仿宋" w:hAnsi="仿宋" w:eastAsia="仿宋" w:cs="仿宋"/>
          <w:color w:val="000000"/>
          <w:sz w:val="32"/>
          <w:szCs w:val="32"/>
          <w:lang w:val="en-US" w:eastAsia="zh-CN"/>
        </w:rPr>
        <w:t>死者：戴宝库，</w:t>
      </w:r>
      <w:r>
        <w:rPr>
          <w:rFonts w:hint="eastAsia" w:ascii="仿宋" w:hAnsi="仿宋" w:eastAsia="仿宋" w:cs="仿宋"/>
          <w:sz w:val="32"/>
          <w:szCs w:val="32"/>
        </w:rPr>
        <w:t>男，59岁，辽宁省西丰县西丰镇人</w:t>
      </w:r>
      <w:r>
        <w:rPr>
          <w:rStyle w:val="8"/>
          <w:rFonts w:hint="eastAsia" w:ascii="仿宋" w:hAnsi="仿宋" w:eastAsia="仿宋" w:cs="仿宋"/>
          <w:b w:val="0"/>
          <w:i w:val="0"/>
          <w:caps w:val="0"/>
          <w:spacing w:val="0"/>
          <w:w w:val="100"/>
          <w:kern w:val="2"/>
          <w:sz w:val="32"/>
          <w:szCs w:val="32"/>
          <w:lang w:val="en-US" w:eastAsia="zh-CN" w:bidi="ar-SA"/>
        </w:rPr>
        <w:t>，力工。</w:t>
      </w:r>
    </w:p>
    <w:p>
      <w:pPr>
        <w:keepNext w:val="0"/>
        <w:keepLines w:val="0"/>
        <w:pageBreakBefore w:val="0"/>
        <w:widowControl w:val="0"/>
        <w:numPr>
          <w:ilvl w:val="0"/>
          <w:numId w:val="0"/>
        </w:numPr>
        <w:kinsoku/>
        <w:wordWrap/>
        <w:overflowPunct/>
        <w:topLinePunct w:val="0"/>
        <w:autoSpaceDE/>
        <w:autoSpaceDN/>
        <w:bidi w:val="0"/>
        <w:adjustRightInd/>
        <w:spacing w:line="240" w:lineRule="auto"/>
        <w:ind w:firstLine="643" w:firstLineChars="200"/>
        <w:textAlignment w:val="auto"/>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lang w:val="en-US" w:eastAsia="zh-CN"/>
        </w:rPr>
        <w:t>（二）</w:t>
      </w:r>
      <w:r>
        <w:rPr>
          <w:rFonts w:hint="eastAsia" w:ascii="仿宋" w:hAnsi="仿宋" w:eastAsia="仿宋" w:cs="仿宋"/>
          <w:b/>
          <w:bCs/>
          <w:color w:val="000000"/>
          <w:sz w:val="32"/>
          <w:szCs w:val="32"/>
        </w:rPr>
        <w:t>直接经济损失情况</w:t>
      </w:r>
    </w:p>
    <w:p>
      <w:pPr>
        <w:keepNext w:val="0"/>
        <w:keepLines w:val="0"/>
        <w:pageBreakBefore w:val="0"/>
        <w:widowControl w:val="0"/>
        <w:kinsoku/>
        <w:wordWrap/>
        <w:overflowPunct/>
        <w:topLinePunct w:val="0"/>
        <w:autoSpaceDE/>
        <w:autoSpaceDN/>
        <w:bidi w:val="0"/>
        <w:adjustRightInd/>
        <w:snapToGrid w:val="0"/>
        <w:spacing w:line="240" w:lineRule="auto"/>
        <w:ind w:firstLine="640" w:firstLineChars="200"/>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该起事故直接经济损失约110万元左右。</w:t>
      </w:r>
    </w:p>
    <w:p>
      <w:pPr>
        <w:keepNext w:val="0"/>
        <w:keepLines w:val="0"/>
        <w:pageBreakBefore w:val="0"/>
        <w:widowControl w:val="0"/>
        <w:kinsoku/>
        <w:wordWrap/>
        <w:overflowPunct/>
        <w:topLinePunct w:val="0"/>
        <w:autoSpaceDE/>
        <w:autoSpaceDN/>
        <w:bidi w:val="0"/>
        <w:adjustRightInd/>
        <w:spacing w:line="240" w:lineRule="auto"/>
        <w:ind w:firstLine="640"/>
        <w:textAlignment w:val="auto"/>
        <w:outlineLvl w:val="9"/>
        <w:rPr>
          <w:rFonts w:hint="eastAsia" w:ascii="仿宋" w:hAnsi="仿宋" w:eastAsia="仿宋" w:cs="仿宋"/>
          <w:color w:val="000000"/>
          <w:sz w:val="32"/>
          <w:szCs w:val="32"/>
        </w:rPr>
      </w:pPr>
      <w:r>
        <w:rPr>
          <w:rFonts w:hint="eastAsia" w:ascii="仿宋" w:hAnsi="仿宋" w:eastAsia="仿宋" w:cs="仿宋"/>
          <w:b/>
          <w:bCs/>
          <w:color w:val="000000"/>
          <w:sz w:val="32"/>
          <w:szCs w:val="32"/>
          <w:lang w:val="en-US" w:eastAsia="zh-CN"/>
        </w:rPr>
        <w:t>五</w:t>
      </w:r>
      <w:r>
        <w:rPr>
          <w:rFonts w:hint="eastAsia" w:ascii="仿宋" w:hAnsi="仿宋" w:eastAsia="仿宋" w:cs="仿宋"/>
          <w:b/>
          <w:bCs/>
          <w:color w:val="000000"/>
          <w:sz w:val="32"/>
          <w:szCs w:val="32"/>
        </w:rPr>
        <w:t>、事故发生的原因和事故类别及性质</w:t>
      </w:r>
    </w:p>
    <w:p>
      <w:pPr>
        <w:keepNext w:val="0"/>
        <w:keepLines w:val="0"/>
        <w:pageBreakBefore w:val="0"/>
        <w:widowControl w:val="0"/>
        <w:kinsoku/>
        <w:wordWrap/>
        <w:overflowPunct/>
        <w:topLinePunct w:val="0"/>
        <w:autoSpaceDE/>
        <w:autoSpaceDN/>
        <w:bidi w:val="0"/>
        <w:adjustRightInd/>
        <w:spacing w:line="240" w:lineRule="auto"/>
        <w:ind w:firstLine="640"/>
        <w:textAlignment w:val="auto"/>
        <w:outlineLvl w:val="9"/>
        <w:rPr>
          <w:rFonts w:hint="eastAsia" w:ascii="仿宋" w:hAnsi="仿宋" w:eastAsia="仿宋" w:cs="仿宋"/>
          <w:b w:val="0"/>
          <w:bCs w:val="0"/>
          <w:color w:val="000000"/>
          <w:sz w:val="32"/>
          <w:szCs w:val="32"/>
        </w:rPr>
      </w:pP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sz w:val="32"/>
          <w:szCs w:val="32"/>
          <w:lang w:val="en-US" w:eastAsia="zh-CN"/>
        </w:rPr>
        <w:t>一</w:t>
      </w: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sz w:val="32"/>
          <w:szCs w:val="32"/>
        </w:rPr>
        <w:t>直接原因</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1、工人戴宝库，</w:t>
      </w:r>
      <w:r>
        <w:rPr>
          <w:rFonts w:hint="eastAsia" w:ascii="仿宋" w:hAnsi="仿宋" w:eastAsia="仿宋" w:cs="仿宋"/>
          <w:sz w:val="32"/>
          <w:szCs w:val="32"/>
          <w:lang w:val="en-US" w:eastAsia="zh-CN"/>
        </w:rPr>
        <w:t>安全意识淡薄，忽视自身安全，在挖掘机作业范围内冒险进入，是导致事故发生的直接原因。</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挖掘机司机李楠楠，违反《建筑机械使用安全技术规程》（JGJ33-2012）2.0.8条款“无关人员不得进入作业区”的规定，在抓钩机进行挖掘作业时知道戴宝库在作业区域内，冒险进行挖掘作业，导致挖掘过程中挖掘机机械臂压到戴宝库头部，最终死亡。</w:t>
      </w:r>
    </w:p>
    <w:p>
      <w:pPr>
        <w:keepNext w:val="0"/>
        <w:keepLines w:val="0"/>
        <w:pageBreakBefore w:val="0"/>
        <w:widowControl w:val="0"/>
        <w:kinsoku/>
        <w:wordWrap/>
        <w:overflowPunct/>
        <w:topLinePunct w:val="0"/>
        <w:autoSpaceDE/>
        <w:autoSpaceDN/>
        <w:bidi w:val="0"/>
        <w:adjustRightIn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sz w:val="32"/>
          <w:szCs w:val="32"/>
          <w:lang w:val="en-US" w:eastAsia="zh-CN"/>
        </w:rPr>
        <w:t>二</w:t>
      </w:r>
      <w:r>
        <w:rPr>
          <w:rFonts w:hint="eastAsia" w:ascii="仿宋" w:hAnsi="仿宋" w:eastAsia="仿宋" w:cs="仿宋"/>
          <w:b w:val="0"/>
          <w:bCs w:val="0"/>
          <w:color w:val="000000"/>
          <w:sz w:val="32"/>
          <w:szCs w:val="32"/>
          <w:lang w:eastAsia="zh-CN"/>
        </w:rPr>
        <w:t>）</w:t>
      </w:r>
      <w:r>
        <w:rPr>
          <w:rFonts w:hint="eastAsia" w:ascii="仿宋" w:hAnsi="仿宋" w:eastAsia="仿宋" w:cs="仿宋"/>
          <w:b w:val="0"/>
          <w:bCs w:val="0"/>
          <w:color w:val="000000"/>
          <w:sz w:val="32"/>
          <w:szCs w:val="32"/>
        </w:rPr>
        <w:t>间接原因</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1、鑫海市政公司</w:t>
      </w:r>
      <w:r>
        <w:rPr>
          <w:rFonts w:hint="eastAsia" w:ascii="仿宋" w:hAnsi="仿宋" w:eastAsia="仿宋" w:cs="仿宋"/>
          <w:color w:val="000000"/>
          <w:sz w:val="32"/>
          <w:szCs w:val="32"/>
          <w:lang w:val="en-US" w:eastAsia="zh-CN"/>
        </w:rPr>
        <w:t>。在施工作业前未制定施工方案，未进行安全技术交底，教育和督促施工现场作业人员严格执行本单位的安全生产规章制度不到位，对挖掘机司机李楠楠、戴宝库等临时工人未进行三级安全教育，对工人长期违章作业的情况检查不到位。</w:t>
      </w:r>
      <w:r>
        <w:rPr>
          <w:rFonts w:hint="eastAsia" w:ascii="仿宋" w:hAnsi="仿宋" w:eastAsia="仿宋" w:cs="仿宋"/>
          <w:b w:val="0"/>
          <w:bCs w:val="0"/>
          <w:color w:val="00000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2、倪成龙，鑫海市政公司雨污分流改造项目的安全生产主要负责人，未组织制定本单位在雨污分流预留井项目的规章制度和操作规程，未组织建立并落实安全风险分级管控和隐患排查治理双重预防工作机制，检查本单位的安全生产工作不到位，未能及时消除雨污分流预留井项目未制定施工方案和安全技术交底这一事故隐患</w:t>
      </w:r>
      <w:r>
        <w:rPr>
          <w:rFonts w:hint="eastAsia" w:ascii="仿宋" w:hAnsi="仿宋" w:eastAsia="仿宋" w:cs="仿宋"/>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3、曲英鹏，</w:t>
      </w:r>
      <w:r>
        <w:rPr>
          <w:rFonts w:hint="eastAsia" w:ascii="仿宋" w:hAnsi="仿宋" w:eastAsia="仿宋" w:cs="仿宋"/>
          <w:color w:val="000000"/>
          <w:sz w:val="32"/>
          <w:szCs w:val="32"/>
          <w:lang w:val="en-US" w:eastAsia="zh-CN"/>
        </w:rPr>
        <w:t>鑫海市政公司</w:t>
      </w:r>
      <w:r>
        <w:rPr>
          <w:rFonts w:hint="eastAsia" w:ascii="仿宋" w:hAnsi="仿宋" w:eastAsia="仿宋" w:cs="仿宋"/>
          <w:b w:val="0"/>
          <w:bCs w:val="0"/>
          <w:color w:val="000000"/>
          <w:sz w:val="32"/>
          <w:szCs w:val="32"/>
          <w:lang w:val="en-US" w:eastAsia="zh-CN"/>
        </w:rPr>
        <w:t>雨污分流改造项目安全管理人员，未组织</w:t>
      </w:r>
      <w:r>
        <w:rPr>
          <w:rFonts w:hint="eastAsia" w:ascii="仿宋" w:hAnsi="仿宋" w:eastAsia="仿宋" w:cs="仿宋"/>
          <w:color w:val="000000"/>
          <w:sz w:val="32"/>
          <w:szCs w:val="32"/>
          <w:lang w:val="en-US" w:eastAsia="zh-CN"/>
        </w:rPr>
        <w:t>对挖掘机司机李楠楠、戴宝库、邹福顺等临时工人进行三级安全教育并如实记录安全生产教育和培训情况</w:t>
      </w:r>
      <w:r>
        <w:rPr>
          <w:rFonts w:hint="eastAsia" w:ascii="仿宋" w:hAnsi="仿宋" w:eastAsia="仿宋" w:cs="仿宋"/>
          <w:b w:val="0"/>
          <w:bCs w:val="0"/>
          <w:color w:val="000000"/>
          <w:sz w:val="32"/>
          <w:szCs w:val="32"/>
          <w:lang w:val="en-US" w:eastAsia="zh-CN"/>
        </w:rPr>
        <w:t>，对</w:t>
      </w:r>
      <w:r>
        <w:rPr>
          <w:rFonts w:hint="eastAsia" w:ascii="仿宋" w:hAnsi="仿宋" w:eastAsia="仿宋" w:cs="仿宋"/>
          <w:color w:val="000000"/>
          <w:sz w:val="32"/>
          <w:szCs w:val="32"/>
          <w:lang w:val="en-US" w:eastAsia="zh-CN"/>
        </w:rPr>
        <w:t>鑫海市政公司</w:t>
      </w:r>
      <w:r>
        <w:rPr>
          <w:rFonts w:hint="eastAsia" w:ascii="仿宋" w:hAnsi="仿宋" w:eastAsia="仿宋" w:cs="仿宋"/>
          <w:b w:val="0"/>
          <w:bCs w:val="0"/>
          <w:color w:val="000000"/>
          <w:sz w:val="32"/>
          <w:szCs w:val="32"/>
          <w:lang w:val="en-US" w:eastAsia="zh-CN"/>
        </w:rPr>
        <w:t>雨污分流改造项目未制定未制定施工方案和安全技术交底的情况未及时发现并提出相应安全管理建议，未制止在未制定施工方案和安全技术交底的情况下冒险进行预留井的施工作业。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4、西丰县领晟城市更新建设有限公司，西丰县城区雨污分流改造项目建设单位，未对雨污分流项目在西丰县大通街的施工现场（事故发生地）办理施工许可，导致西丰县城市发展服务中心质量安全服务分中心对该施工现场安全监管缺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5、西丰县城市发展服务中心市政分中心，作为鑫海市政公司上级单位，对鑫海市政公司安全检查管理不到位，未能发现鑫海市政公司未制定施工方案、未进行技术交底、安全生产教育培训不到位等安全隐患。对工人长期违章作业的情况未能及时发现。</w:t>
      </w:r>
    </w:p>
    <w:p>
      <w:pPr>
        <w:keepNext w:val="0"/>
        <w:keepLines w:val="0"/>
        <w:pageBreakBefore w:val="0"/>
        <w:widowControl w:val="0"/>
        <w:kinsoku/>
        <w:wordWrap/>
        <w:overflowPunct/>
        <w:topLinePunct w:val="0"/>
        <w:autoSpaceDE/>
        <w:autoSpaceDN/>
        <w:bidi w:val="0"/>
        <w:adjustRightInd/>
        <w:spacing w:line="240" w:lineRule="auto"/>
        <w:ind w:firstLine="643" w:firstLineChars="200"/>
        <w:textAlignment w:val="auto"/>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w:t>
      </w:r>
      <w:r>
        <w:rPr>
          <w:rFonts w:hint="eastAsia" w:ascii="仿宋" w:hAnsi="仿宋" w:eastAsia="仿宋" w:cs="仿宋"/>
          <w:b/>
          <w:bCs/>
          <w:color w:val="000000"/>
          <w:sz w:val="32"/>
          <w:szCs w:val="32"/>
          <w:lang w:val="en-US" w:eastAsia="zh-CN"/>
        </w:rPr>
        <w:t>三</w:t>
      </w:r>
      <w:r>
        <w:rPr>
          <w:rFonts w:hint="eastAsia" w:ascii="仿宋" w:hAnsi="仿宋" w:eastAsia="仿宋" w:cs="仿宋"/>
          <w:b/>
          <w:bCs/>
          <w:color w:val="000000"/>
          <w:sz w:val="32"/>
          <w:szCs w:val="32"/>
        </w:rPr>
        <w:t>）事故性质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经调查认定，</w:t>
      </w:r>
      <w:r>
        <w:rPr>
          <w:rStyle w:val="7"/>
          <w:rFonts w:hint="eastAsia" w:ascii="仿宋" w:hAnsi="仿宋" w:eastAsia="仿宋" w:cs="仿宋"/>
          <w:kern w:val="2"/>
          <w:sz w:val="32"/>
          <w:szCs w:val="32"/>
          <w:lang w:val="en-US" w:eastAsia="zh-CN" w:bidi="ar"/>
        </w:rPr>
        <w:t>西丰县鑫海市政工程有限公司</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机械伤害</w:t>
      </w:r>
      <w:r>
        <w:rPr>
          <w:rFonts w:hint="eastAsia" w:ascii="仿宋" w:hAnsi="仿宋" w:eastAsia="仿宋" w:cs="仿宋"/>
          <w:sz w:val="32"/>
          <w:szCs w:val="32"/>
          <w:lang w:eastAsia="zh-CN"/>
        </w:rPr>
        <w:t>事故</w:t>
      </w:r>
      <w:r>
        <w:rPr>
          <w:rFonts w:hint="eastAsia" w:ascii="仿宋" w:hAnsi="仿宋" w:eastAsia="仿宋" w:cs="仿宋"/>
          <w:color w:val="000000"/>
          <w:sz w:val="32"/>
          <w:szCs w:val="32"/>
        </w:rPr>
        <w:t>为</w:t>
      </w:r>
      <w:r>
        <w:rPr>
          <w:rFonts w:hint="eastAsia" w:ascii="仿宋" w:hAnsi="仿宋" w:eastAsia="仿宋" w:cs="仿宋"/>
          <w:color w:val="000000"/>
          <w:sz w:val="32"/>
          <w:szCs w:val="32"/>
          <w:lang w:val="en-US" w:eastAsia="zh-CN"/>
        </w:rPr>
        <w:t>一般</w:t>
      </w:r>
      <w:r>
        <w:rPr>
          <w:rFonts w:hint="eastAsia" w:ascii="仿宋" w:hAnsi="仿宋" w:eastAsia="仿宋" w:cs="仿宋"/>
          <w:color w:val="000000"/>
          <w:sz w:val="32"/>
          <w:szCs w:val="32"/>
          <w:lang w:eastAsia="zh-CN"/>
        </w:rPr>
        <w:t>生产</w:t>
      </w:r>
      <w:r>
        <w:rPr>
          <w:rFonts w:hint="eastAsia" w:ascii="仿宋" w:hAnsi="仿宋" w:eastAsia="仿宋" w:cs="仿宋"/>
          <w:color w:val="000000"/>
          <w:sz w:val="32"/>
          <w:szCs w:val="32"/>
          <w:lang w:val="en-US" w:eastAsia="zh-CN"/>
        </w:rPr>
        <w:t>安全</w:t>
      </w:r>
      <w:r>
        <w:rPr>
          <w:rFonts w:hint="eastAsia" w:ascii="仿宋" w:hAnsi="仿宋" w:eastAsia="仿宋" w:cs="仿宋"/>
          <w:color w:val="000000"/>
          <w:sz w:val="32"/>
          <w:szCs w:val="32"/>
        </w:rPr>
        <w:t>责任事故。</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240" w:lineRule="auto"/>
        <w:ind w:left="1364" w:right="0" w:hanging="72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lang w:val="en-US" w:eastAsia="zh-CN"/>
        </w:rPr>
        <w:t>六、</w:t>
      </w:r>
      <w:r>
        <w:rPr>
          <w:rFonts w:hint="eastAsia" w:ascii="仿宋" w:hAnsi="仿宋" w:eastAsia="仿宋" w:cs="仿宋"/>
          <w:b/>
          <w:i w:val="0"/>
          <w:caps w:val="0"/>
          <w:color w:val="212121"/>
          <w:spacing w:val="0"/>
          <w:sz w:val="32"/>
          <w:szCs w:val="32"/>
          <w:shd w:val="clear" w:color="auto" w:fill="FFFFFF"/>
        </w:rPr>
        <w:t>责任认定及</w:t>
      </w:r>
      <w:r>
        <w:rPr>
          <w:rFonts w:hint="eastAsia" w:ascii="仿宋" w:hAnsi="仿宋" w:eastAsia="仿宋" w:cs="仿宋"/>
          <w:b/>
          <w:bCs/>
          <w:color w:val="000000"/>
          <w:sz w:val="32"/>
          <w:szCs w:val="32"/>
        </w:rPr>
        <w:t>事故处理建议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outlineLvl w:val="9"/>
        <w:rPr>
          <w:rFonts w:hint="eastAsia" w:ascii="仿宋" w:hAnsi="仿宋" w:eastAsia="仿宋" w:cs="仿宋"/>
          <w:b/>
          <w:bCs w:val="0"/>
          <w:color w:val="000000"/>
          <w:sz w:val="32"/>
          <w:szCs w:val="32"/>
          <w:lang w:val="en-US" w:eastAsia="zh-CN"/>
        </w:rPr>
      </w:pPr>
      <w:r>
        <w:rPr>
          <w:rFonts w:hint="eastAsia" w:ascii="仿宋" w:hAnsi="仿宋" w:eastAsia="仿宋" w:cs="仿宋"/>
          <w:b/>
          <w:bCs w:val="0"/>
          <w:i w:val="0"/>
          <w:caps w:val="0"/>
          <w:color w:val="000000"/>
          <w:spacing w:val="0"/>
          <w:kern w:val="0"/>
          <w:sz w:val="32"/>
          <w:szCs w:val="32"/>
          <w:shd w:val="clear" w:color="auto" w:fill="FFFFFF"/>
          <w:lang w:val="en-US" w:eastAsia="zh-CN" w:bidi="ar"/>
        </w:rPr>
        <w:t>（一）建议移送司法机关处理的人员（共2人）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9"/>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1、工人戴宝库，</w:t>
      </w:r>
      <w:r>
        <w:rPr>
          <w:rFonts w:hint="eastAsia" w:ascii="仿宋" w:hAnsi="仿宋" w:eastAsia="仿宋" w:cs="仿宋"/>
          <w:sz w:val="32"/>
          <w:szCs w:val="32"/>
          <w:lang w:val="en-US" w:eastAsia="zh-CN"/>
        </w:rPr>
        <w:t>安全意识淡薄，忽视自身安全，在挖掘机作业范围内冒险进入，是导致事故发生的直接原因，对该起事故负有直接责任。</w:t>
      </w:r>
      <w:r>
        <w:rPr>
          <w:rFonts w:hint="eastAsia" w:ascii="仿宋" w:hAnsi="仿宋" w:eastAsia="仿宋" w:cs="仿宋"/>
          <w:color w:val="000000"/>
          <w:sz w:val="32"/>
          <w:szCs w:val="32"/>
        </w:rPr>
        <w:t>因在事故中死亡，</w:t>
      </w:r>
      <w:r>
        <w:rPr>
          <w:rFonts w:hint="eastAsia" w:ascii="仿宋" w:hAnsi="仿宋" w:eastAsia="仿宋" w:cs="仿宋"/>
          <w:color w:val="000000"/>
          <w:sz w:val="32"/>
          <w:szCs w:val="32"/>
          <w:lang w:eastAsia="zh-CN"/>
        </w:rPr>
        <w:t>责任</w:t>
      </w:r>
      <w:r>
        <w:rPr>
          <w:rFonts w:hint="eastAsia" w:ascii="仿宋" w:hAnsi="仿宋" w:eastAsia="仿宋" w:cs="仿宋"/>
          <w:color w:val="000000"/>
          <w:sz w:val="32"/>
          <w:szCs w:val="32"/>
        </w:rPr>
        <w:t>不予追究</w:t>
      </w:r>
      <w:r>
        <w:rPr>
          <w:rFonts w:hint="eastAsia" w:ascii="仿宋" w:hAnsi="仿宋" w:eastAsia="仿宋" w:cs="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color w:val="000000"/>
          <w:sz w:val="32"/>
          <w:szCs w:val="32"/>
          <w:lang w:val="en-US" w:eastAsia="zh-CN"/>
        </w:rPr>
        <w:t>2、挖掘机司机李楠楠，违反《建筑机械使用安全技术规程》（JGJ33-2012）2.0.8条款“无关人员不得进入作业区”的规定，在抓钩机进行挖掘作业时知道戴宝库在作业区域内，冒险进行挖掘作业，导致挖掘过程中挖掘机机械臂碰到戴宝库头部最终死亡，建议移送司法机关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outlineLvl w:val="9"/>
        <w:rPr>
          <w:rFonts w:hint="eastAsia" w:ascii="仿宋" w:hAnsi="仿宋" w:eastAsia="仿宋" w:cs="仿宋"/>
          <w:b/>
          <w:bCs w:val="0"/>
          <w:color w:val="000000"/>
          <w:sz w:val="32"/>
          <w:szCs w:val="32"/>
          <w:lang w:val="en-US" w:eastAsia="zh-CN"/>
        </w:rPr>
      </w:pPr>
      <w:r>
        <w:rPr>
          <w:rFonts w:hint="eastAsia" w:ascii="仿宋" w:hAnsi="仿宋" w:eastAsia="仿宋" w:cs="仿宋"/>
          <w:b/>
          <w:bCs w:val="0"/>
          <w:i w:val="0"/>
          <w:caps w:val="0"/>
          <w:color w:val="000000"/>
          <w:spacing w:val="0"/>
          <w:kern w:val="0"/>
          <w:sz w:val="32"/>
          <w:szCs w:val="32"/>
          <w:shd w:val="clear" w:color="auto" w:fill="FFFFFF"/>
          <w:lang w:val="en-US" w:eastAsia="zh-CN" w:bidi="ar"/>
        </w:rPr>
        <w:t>（二）对事故有关责任人员和责任单位的行政处罚建议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color w:val="000000"/>
          <w:sz w:val="32"/>
          <w:szCs w:val="32"/>
          <w:lang w:val="en-US" w:eastAsia="zh-CN"/>
        </w:rPr>
        <w:t>1、</w:t>
      </w:r>
      <w:r>
        <w:rPr>
          <w:rFonts w:hint="eastAsia" w:ascii="仿宋" w:hAnsi="仿宋" w:eastAsia="仿宋" w:cs="仿宋"/>
          <w:b w:val="0"/>
          <w:bCs w:val="0"/>
          <w:color w:val="000000"/>
          <w:sz w:val="32"/>
          <w:szCs w:val="32"/>
          <w:lang w:val="en-US" w:eastAsia="zh-CN"/>
        </w:rPr>
        <w:t>鑫海市政公司，安全生产主体责任落实不到位，</w:t>
      </w:r>
      <w:r>
        <w:rPr>
          <w:rFonts w:hint="eastAsia" w:ascii="仿宋" w:hAnsi="仿宋" w:eastAsia="仿宋" w:cs="仿宋"/>
          <w:color w:val="000000"/>
          <w:sz w:val="32"/>
          <w:szCs w:val="32"/>
          <w:lang w:val="en-US" w:eastAsia="zh-CN"/>
        </w:rPr>
        <w:t>未制定施工方案，未进行安全技术交底，教育和督促施工现场作业人员严格执行本单位的安全生产规章制度不到位，安全生产培训教育不到位，</w:t>
      </w:r>
      <w:r>
        <w:rPr>
          <w:rFonts w:hint="eastAsia" w:ascii="仿宋" w:hAnsi="仿宋" w:eastAsia="仿宋" w:cs="仿宋"/>
          <w:b w:val="0"/>
          <w:bCs w:val="0"/>
          <w:color w:val="000000"/>
          <w:sz w:val="32"/>
          <w:szCs w:val="32"/>
          <w:lang w:val="en-US" w:eastAsia="zh-CN"/>
        </w:rPr>
        <w:t>导致发生一般生产安全事故，对事故负有责任，依据《安全生产法》第一百一十四条第一项的规定，建议给予罚款人民币伍拾万元整的行政处罚。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b w:val="0"/>
          <w:bCs w:val="0"/>
          <w:color w:val="000000"/>
          <w:sz w:val="32"/>
          <w:szCs w:val="32"/>
          <w:lang w:val="en-US" w:eastAsia="zh-CN"/>
        </w:rPr>
        <w:t>2、倪成龙，鑫海市政公司雨污分流改造项目的安全生产主要负责人，未组织制定本单位在雨污分流预留井项目的规章制度和操作规程，未组织建立并落实安全风险分级管控和隐患排查治理双重预防工作机制，检查本单位的安全生产工作不到位，未能及时消除雨污分流预留井项目未制定施工方案和安全技术交底这一事故隐患，对事故发生负有领导责任，建议依据《安全生产法》第九十五条，处上一年年收入的40%的罚款，即人民币壹万玖千贰佰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b w:val="0"/>
          <w:bCs w:val="0"/>
          <w:color w:val="000000"/>
          <w:sz w:val="32"/>
          <w:szCs w:val="32"/>
          <w:lang w:val="en-US" w:eastAsia="zh-CN"/>
        </w:rPr>
        <w:t>曲英鹏，</w:t>
      </w:r>
      <w:r>
        <w:rPr>
          <w:rFonts w:hint="eastAsia" w:ascii="仿宋" w:hAnsi="仿宋" w:eastAsia="仿宋" w:cs="仿宋"/>
          <w:color w:val="000000"/>
          <w:sz w:val="32"/>
          <w:szCs w:val="32"/>
          <w:lang w:val="en-US" w:eastAsia="zh-CN"/>
        </w:rPr>
        <w:t>鑫海市政公司</w:t>
      </w:r>
      <w:r>
        <w:rPr>
          <w:rFonts w:hint="eastAsia" w:ascii="仿宋" w:hAnsi="仿宋" w:eastAsia="仿宋" w:cs="仿宋"/>
          <w:b w:val="0"/>
          <w:bCs w:val="0"/>
          <w:color w:val="000000"/>
          <w:sz w:val="32"/>
          <w:szCs w:val="32"/>
          <w:lang w:val="en-US" w:eastAsia="zh-CN"/>
        </w:rPr>
        <w:t>雨污分流改造项目安全管理人员，未组织</w:t>
      </w:r>
      <w:r>
        <w:rPr>
          <w:rFonts w:hint="eastAsia" w:ascii="仿宋" w:hAnsi="仿宋" w:eastAsia="仿宋" w:cs="仿宋"/>
          <w:color w:val="000000"/>
          <w:sz w:val="32"/>
          <w:szCs w:val="32"/>
          <w:lang w:val="en-US" w:eastAsia="zh-CN"/>
        </w:rPr>
        <w:t>对挖掘机司机李楠楠、戴宝库、邹福顺等临时工人进行三级安全教育并如实记录安全生产教育和培训情况</w:t>
      </w:r>
      <w:r>
        <w:rPr>
          <w:rFonts w:hint="eastAsia" w:ascii="仿宋" w:hAnsi="仿宋" w:eastAsia="仿宋" w:cs="仿宋"/>
          <w:b w:val="0"/>
          <w:bCs w:val="0"/>
          <w:color w:val="000000"/>
          <w:sz w:val="32"/>
          <w:szCs w:val="32"/>
          <w:lang w:val="en-US" w:eastAsia="zh-CN"/>
        </w:rPr>
        <w:t>，对</w:t>
      </w:r>
      <w:r>
        <w:rPr>
          <w:rFonts w:hint="eastAsia" w:ascii="仿宋" w:hAnsi="仿宋" w:eastAsia="仿宋" w:cs="仿宋"/>
          <w:color w:val="000000"/>
          <w:sz w:val="32"/>
          <w:szCs w:val="32"/>
          <w:lang w:val="en-US" w:eastAsia="zh-CN"/>
        </w:rPr>
        <w:t>鑫海市政公司</w:t>
      </w:r>
      <w:r>
        <w:rPr>
          <w:rFonts w:hint="eastAsia" w:ascii="仿宋" w:hAnsi="仿宋" w:eastAsia="仿宋" w:cs="仿宋"/>
          <w:b w:val="0"/>
          <w:bCs w:val="0"/>
          <w:color w:val="000000"/>
          <w:sz w:val="32"/>
          <w:szCs w:val="32"/>
          <w:lang w:val="en-US" w:eastAsia="zh-CN"/>
        </w:rPr>
        <w:t>雨污分流改造项目未制定未制定施工方案和安全技术交底的情况未及时发现并提出相应安全管理建议，未制止在未制定施工方案和安全技术交底的情况下冒险进行预留井的施工作业，对事故发生负有安全管理责任，建议依据《安全生产法》第九十六条，处上一年年收入的20%的罚款，即人民币陆仟元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bCs/>
          <w:color w:val="000000"/>
          <w:sz w:val="32"/>
          <w:szCs w:val="32"/>
          <w:lang w:val="en-US" w:eastAsia="zh-CN"/>
        </w:rPr>
        <w:t>（三）其他单位和人员处理建议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1、西丰县领晟城市更新建设有限公司，西丰县城区雨污分流改造项目建设单位，未对雨污分流项目在西丰县大通街的施工现场（事故发生地）办理施工许可，建议由西丰县住建局按照相关法律法规进行处理。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2、西丰县城市发展服务中心市政分中心，作为鑫海市政公司上级单位，对鑫海市政公司安全检查管理不到位，未能发现鑫海市政公司未制定施工方案、未进行技术交底、安全生产教育培训不到位等安全隐患，建议由西丰县住建局进行约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3、张明月，男，中共党员，西丰县城市发展服务中心市政分中心主任，负责西丰县城市发展服务中心市政分中心全面工作，对下属单位安全管理不到位，安全检查不到位，导致该项目工人存在长期违章情况未能及时发现纠正，对此负有领导责任。建议纪委监委按照相关规定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lang w:val="en-US" w:eastAsia="zh-CN"/>
        </w:rPr>
        <w:t>七</w:t>
      </w:r>
      <w:r>
        <w:rPr>
          <w:rFonts w:hint="eastAsia" w:ascii="仿宋" w:hAnsi="仿宋" w:eastAsia="仿宋" w:cs="仿宋"/>
          <w:b/>
          <w:bCs/>
          <w:color w:val="000000"/>
          <w:sz w:val="32"/>
          <w:szCs w:val="32"/>
        </w:rPr>
        <w:t>、事故防范和整改技术措施建议</w:t>
      </w:r>
    </w:p>
    <w:p>
      <w:pPr>
        <w:keepNext w:val="0"/>
        <w:keepLines w:val="0"/>
        <w:pageBreakBefore w:val="0"/>
        <w:kinsoku/>
        <w:wordWrap/>
        <w:overflowPunct/>
        <w:topLinePunct w:val="0"/>
        <w:autoSpaceDE/>
        <w:autoSpaceDN/>
        <w:bidi w:val="0"/>
        <w:adjustRightInd/>
        <w:spacing w:line="240" w:lineRule="auto"/>
        <w:ind w:firstLine="641"/>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为吸取事故教训，切实做好安全生产工作，有效防范生产安全事故的发生，针对本起事故反映出的问题，提出以下事故防范和整改措施：</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 w:leftChars="0" w:firstLine="662" w:firstLineChars="0"/>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鑫海市政公司</w:t>
      </w:r>
      <w:r>
        <w:rPr>
          <w:rFonts w:hint="eastAsia" w:ascii="仿宋" w:hAnsi="仿宋" w:eastAsia="仿宋" w:cs="仿宋"/>
          <w:color w:val="000000"/>
          <w:sz w:val="32"/>
          <w:szCs w:val="32"/>
          <w:lang w:val="en-US" w:eastAsia="zh-CN"/>
        </w:rPr>
        <w:t>，要吸取事故教训，举一反三，要落实安全生产主体责任，</w:t>
      </w:r>
      <w:r>
        <w:rPr>
          <w:rFonts w:hint="eastAsia" w:ascii="仿宋" w:hAnsi="仿宋" w:eastAsia="仿宋" w:cs="仿宋"/>
          <w:sz w:val="32"/>
          <w:szCs w:val="32"/>
        </w:rPr>
        <w:t>建立安全风险分级管控制度，按照安全风险分级采取相应的管控措施</w:t>
      </w:r>
      <w:r>
        <w:rPr>
          <w:rFonts w:hint="eastAsia" w:ascii="仿宋" w:hAnsi="仿宋" w:eastAsia="仿宋" w:cs="仿宋"/>
          <w:sz w:val="32"/>
          <w:szCs w:val="32"/>
          <w:lang w:eastAsia="zh-CN"/>
        </w:rPr>
        <w:t>，</w:t>
      </w:r>
      <w:r>
        <w:rPr>
          <w:rFonts w:hint="eastAsia" w:ascii="仿宋" w:hAnsi="仿宋" w:eastAsia="仿宋" w:cs="仿宋"/>
          <w:sz w:val="32"/>
          <w:szCs w:val="32"/>
        </w:rPr>
        <w:t>应当建立健全并落实生产安全事故隐患排查治理制度，采取技术、管理措施，及时发现并消除事故隐患</w:t>
      </w:r>
      <w:r>
        <w:rPr>
          <w:rFonts w:hint="eastAsia" w:ascii="仿宋" w:hAnsi="仿宋" w:eastAsia="仿宋" w:cs="仿宋"/>
          <w:sz w:val="32"/>
          <w:szCs w:val="32"/>
          <w:lang w:eastAsia="zh-CN"/>
        </w:rPr>
        <w:t>，</w:t>
      </w:r>
      <w:r>
        <w:rPr>
          <w:rFonts w:hint="eastAsia" w:ascii="仿宋" w:hAnsi="仿宋" w:eastAsia="仿宋" w:cs="仿宋"/>
          <w:sz w:val="32"/>
          <w:szCs w:val="32"/>
        </w:rPr>
        <w:t>事故隐患排查治理情况应当如实记录</w:t>
      </w:r>
      <w:r>
        <w:rPr>
          <w:rFonts w:hint="eastAsia" w:ascii="仿宋" w:hAnsi="仿宋" w:eastAsia="仿宋" w:cs="仿宋"/>
          <w:color w:val="000000"/>
          <w:sz w:val="32"/>
          <w:szCs w:val="32"/>
        </w:rPr>
        <w:t>。</w:t>
      </w:r>
      <w:r>
        <w:rPr>
          <w:rFonts w:hint="eastAsia" w:ascii="仿宋" w:hAnsi="仿宋" w:eastAsia="仿宋" w:cs="仿宋"/>
          <w:sz w:val="32"/>
          <w:szCs w:val="32"/>
          <w:lang w:val="en-US" w:eastAsia="zh-CN"/>
        </w:rPr>
        <w:t>要</w:t>
      </w:r>
      <w:r>
        <w:rPr>
          <w:rFonts w:hint="eastAsia" w:ascii="仿宋" w:hAnsi="仿宋" w:eastAsia="仿宋" w:cs="仿宋"/>
          <w:sz w:val="32"/>
          <w:szCs w:val="32"/>
        </w:rPr>
        <w:t>建立安全生产教育和培训档案，如实记录安全生产教育和培训的时间、内容、参加人员以及考核结果等情况</w:t>
      </w:r>
      <w:r>
        <w:rPr>
          <w:rFonts w:hint="eastAsia" w:ascii="仿宋" w:hAnsi="仿宋" w:eastAsia="仿宋" w:cs="仿宋"/>
          <w:sz w:val="32"/>
          <w:szCs w:val="32"/>
          <w:lang w:eastAsia="zh-CN"/>
        </w:rPr>
        <w:t>。</w:t>
      </w:r>
      <w:r>
        <w:rPr>
          <w:rFonts w:hint="eastAsia" w:ascii="仿宋" w:hAnsi="仿宋" w:eastAsia="仿宋" w:cs="仿宋"/>
          <w:sz w:val="32"/>
          <w:szCs w:val="32"/>
        </w:rPr>
        <w:t>教育和督促从业人员严格执行本单位的安全生产规章制度和安全操作规程</w:t>
      </w:r>
      <w:r>
        <w:rPr>
          <w:rFonts w:hint="eastAsia" w:ascii="仿宋" w:hAnsi="仿宋" w:eastAsia="仿宋" w:cs="仿宋"/>
          <w:sz w:val="32"/>
          <w:szCs w:val="32"/>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 w:leftChars="0" w:right="0" w:rightChars="0" w:firstLine="662" w:firstLineChars="0"/>
        <w:jc w:val="both"/>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color w:val="000000"/>
          <w:sz w:val="32"/>
          <w:szCs w:val="32"/>
          <w:lang w:val="en-US" w:eastAsia="zh-CN"/>
        </w:rPr>
        <w:t>铁岭市住建局，要督促西丰县住建局</w:t>
      </w:r>
      <w:r>
        <w:rPr>
          <w:rFonts w:hint="eastAsia" w:ascii="仿宋" w:hAnsi="仿宋" w:eastAsia="仿宋" w:cs="仿宋"/>
          <w:sz w:val="32"/>
          <w:szCs w:val="32"/>
        </w:rPr>
        <w:t>健全监管制度，强化监管措施，落实监管责任</w:t>
      </w:r>
      <w:r>
        <w:rPr>
          <w:rFonts w:hint="eastAsia" w:ascii="仿宋" w:hAnsi="仿宋" w:eastAsia="仿宋" w:cs="仿宋"/>
          <w:color w:val="000000"/>
          <w:sz w:val="32"/>
          <w:szCs w:val="32"/>
          <w:lang w:val="en-US" w:eastAsia="zh-CN"/>
        </w:rPr>
        <w:t>，</w:t>
      </w:r>
      <w:r>
        <w:rPr>
          <w:rFonts w:hint="eastAsia" w:ascii="仿宋" w:hAnsi="仿宋" w:eastAsia="仿宋" w:cs="仿宋"/>
          <w:b w:val="0"/>
          <w:bCs w:val="0"/>
          <w:color w:val="000000"/>
          <w:sz w:val="32"/>
          <w:szCs w:val="32"/>
          <w:lang w:val="en-US" w:eastAsia="zh-CN"/>
        </w:rPr>
        <w:t>加强市政工程项目的安全检查，要提高对下属事业单位的监督管理，部署西丰县住建局对西丰县市政工程项目全面开展一次隐患排查和执法检查，对存在问题的市政工程项目要严格依照相关法律法规处理。</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1" w:leftChars="0" w:right="0" w:rightChars="0" w:firstLine="662" w:firstLineChars="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color w:val="000000"/>
          <w:sz w:val="32"/>
          <w:szCs w:val="32"/>
          <w:lang w:val="en-US" w:eastAsia="zh-CN"/>
        </w:rPr>
        <w:t>西丰县人民政府</w:t>
      </w:r>
      <w:r>
        <w:rPr>
          <w:rFonts w:hint="eastAsia" w:ascii="仿宋" w:hAnsi="仿宋" w:eastAsia="仿宋" w:cs="仿宋"/>
          <w:sz w:val="32"/>
          <w:szCs w:val="32"/>
        </w:rPr>
        <w:t>要深刻吸取事故惨痛教训，牢固树立安全发展理念，在统筹经济社会发展、城</w:t>
      </w:r>
      <w:r>
        <w:rPr>
          <w:rFonts w:hint="eastAsia" w:ascii="仿宋" w:hAnsi="仿宋" w:eastAsia="仿宋" w:cs="仿宋"/>
          <w:sz w:val="32"/>
          <w:szCs w:val="32"/>
          <w:lang w:val="en-US" w:eastAsia="zh-CN"/>
        </w:rPr>
        <w:t>市</w:t>
      </w:r>
      <w:r>
        <w:rPr>
          <w:rFonts w:hint="eastAsia" w:ascii="仿宋" w:hAnsi="仿宋" w:eastAsia="仿宋" w:cs="仿宋"/>
          <w:sz w:val="32"/>
          <w:szCs w:val="32"/>
        </w:rPr>
        <w:t>建设中自觉把人民生命安全和身体健康放在第一位，把防范化解安全风险摆在重要位置，强化底线思维、红线意识，大力推进安全发展、高质量发展。要完善和落实“党政同责、一岗双责、齐抓共管、失职追责”的安全生产责任体系，层层压紧压实党政领导责任、部门监管责任和企业主体责任，及时分析研判安全风险，紧盯薄弱环节采取有力有效防控措施，及时发现问题、解决问题，牢牢守住安全底线。要坚决反对形式主义、官僚主义，依法严厉打击违法违规行为，重大风险隐患一抓到底、彻底解决，</w:t>
      </w:r>
      <w:r>
        <w:rPr>
          <w:rFonts w:hint="eastAsia" w:ascii="仿宋" w:hAnsi="仿宋" w:eastAsia="仿宋" w:cs="仿宋"/>
          <w:sz w:val="32"/>
          <w:szCs w:val="32"/>
          <w:lang w:val="en-US" w:eastAsia="zh-CN"/>
        </w:rPr>
        <w:t>防止此类事故再次发生。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sz w:val="32"/>
          <w:szCs w:val="32"/>
          <w:lang w:val="en-US" w:eastAsia="zh-CN"/>
        </w:rPr>
      </w:pPr>
      <w:r>
        <w:rPr>
          <w:rStyle w:val="7"/>
          <w:rFonts w:hint="eastAsia" w:ascii="仿宋" w:hAnsi="仿宋" w:eastAsia="仿宋" w:cs="仿宋"/>
          <w:kern w:val="2"/>
          <w:sz w:val="32"/>
          <w:szCs w:val="32"/>
          <w:lang w:val="en-US" w:eastAsia="zh-CN" w:bidi="ar"/>
        </w:rPr>
        <w:t xml:space="preserve">        </w:t>
      </w:r>
      <w:r>
        <w:rPr>
          <w:rFonts w:hint="eastAsia" w:ascii="仿宋" w:hAnsi="仿宋" w:eastAsia="仿宋" w:cs="仿宋"/>
          <w:sz w:val="32"/>
          <w:szCs w:val="32"/>
          <w:lang w:val="en-US" w:eastAsia="zh-CN"/>
        </w:rPr>
        <w:t xml:space="preserve">         </w:t>
      </w:r>
    </w:p>
    <w:p>
      <w:pPr>
        <w:keepNext w:val="0"/>
        <w:keepLines w:val="0"/>
        <w:pageBreakBefore w:val="0"/>
        <w:kinsoku/>
        <w:wordWrap/>
        <w:overflowPunct/>
        <w:topLinePunct w:val="0"/>
        <w:autoSpaceDE/>
        <w:autoSpaceDN/>
        <w:bidi w:val="0"/>
        <w:adjustRightInd/>
        <w:spacing w:line="240" w:lineRule="auto"/>
        <w:ind w:firstLine="4160" w:firstLineChars="1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铁岭市政府事故调查组</w:t>
      </w:r>
    </w:p>
    <w:p>
      <w:pPr>
        <w:ind w:firstLine="4480" w:firstLineChars="1400"/>
      </w:pP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11</w:t>
      </w:r>
      <w:r>
        <w:rPr>
          <w:rFonts w:hint="eastAsia" w:ascii="仿宋" w:hAnsi="仿宋" w:eastAsia="仿宋" w:cs="仿宋"/>
          <w:sz w:val="32"/>
          <w:szCs w:val="32"/>
          <w:lang w:eastAsia="zh-CN"/>
        </w:rPr>
        <w:t>日</w:t>
      </w:r>
      <w:r>
        <w:rPr>
          <w:rFonts w:hint="eastAsia" w:ascii="仿宋" w:hAnsi="仿宋" w:eastAsia="仿宋" w:cs="仿宋"/>
          <w:sz w:val="32"/>
          <w:szCs w:val="32"/>
        </w:rPr>
        <w:t xml:space="preserve"> </w:t>
      </w:r>
      <w:r>
        <w:rPr>
          <w:rFonts w:hint="eastAsia" w:ascii="方正仿宋_GB2312" w:hAnsi="方正仿宋_GB2312" w:eastAsia="方正仿宋_GB2312" w:cs="方正仿宋_GB2312"/>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2503E2"/>
    <w:multiLevelType w:val="singleLevel"/>
    <w:tmpl w:val="1F2503E2"/>
    <w:lvl w:ilvl="0" w:tentative="0">
      <w:start w:val="1"/>
      <w:numFmt w:val="decimal"/>
      <w:suff w:val="nothing"/>
      <w:lvlText w:val="%1、"/>
      <w:lvlJc w:val="left"/>
      <w:pPr>
        <w:ind w:left="1"/>
      </w:pPr>
    </w:lvl>
  </w:abstractNum>
  <w:abstractNum w:abstractNumId="1">
    <w:nsid w:val="57C5CEC7"/>
    <w:multiLevelType w:val="singleLevel"/>
    <w:tmpl w:val="57C5CEC7"/>
    <w:lvl w:ilvl="0" w:tentative="0">
      <w:start w:val="2"/>
      <w:numFmt w:val="chineseCounting"/>
      <w:suff w:val="nothing"/>
      <w:lvlText w:val="（%1）"/>
      <w:lvlJc w:val="left"/>
      <w:rPr>
        <w:rFonts w:hint="eastAsia"/>
      </w:rPr>
    </w:lvl>
  </w:abstractNum>
  <w:abstractNum w:abstractNumId="2">
    <w:nsid w:val="7063673F"/>
    <w:multiLevelType w:val="singleLevel"/>
    <w:tmpl w:val="7063673F"/>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iMTkxMmZiN2M0Y2MxMTU0OTM1MzQxMjkxNjNmOTYifQ=="/>
  </w:docVars>
  <w:rsids>
    <w:rsidRoot w:val="79252E5C"/>
    <w:rsid w:val="79252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2">
    <w:name w:val="正文-公1"/>
    <w:basedOn w:val="1"/>
    <w:next w:val="1"/>
    <w:qFormat/>
    <w:uiPriority w:val="0"/>
    <w:pPr>
      <w:ind w:firstLine="200" w:firstLineChars="200"/>
      <w:jc w:val="left"/>
    </w:pPr>
    <w:rPr>
      <w:rFonts w:eastAsia="仿宋_GB2312"/>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Normal (Web)"/>
    <w:basedOn w:val="1"/>
    <w:uiPriority w:val="0"/>
    <w:pPr>
      <w:widowControl/>
      <w:spacing w:before="100" w:beforeAutospacing="1" w:after="100" w:afterAutospacing="1"/>
      <w:jc w:val="left"/>
    </w:pPr>
    <w:rPr>
      <w:rFonts w:ascii="宋体" w:hAnsi="宋体" w:cs="宋体"/>
      <w:kern w:val="0"/>
      <w:sz w:val="24"/>
    </w:rPr>
  </w:style>
  <w:style w:type="character" w:customStyle="1" w:styleId="7">
    <w:name w:val="15"/>
    <w:basedOn w:val="6"/>
    <w:uiPriority w:val="0"/>
    <w:rPr>
      <w:rFonts w:hint="default" w:ascii="Calibri" w:hAnsi="Calibri" w:cs="Calibri"/>
    </w:rPr>
  </w:style>
  <w:style w:type="character" w:customStyle="1" w:styleId="8">
    <w:name w:val="NormalCharacter"/>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2024-01-09T01:25:00Z</dcterms:created>
  <dc:creator>周吉</dc:creator>
  <cp:lastModifiedBy>周吉</cp:lastModifiedBy>
  <dcterms:modified xsi:type="dcterms:W3CDTF">2024-01-09T01:28:31Z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56A14B615C7444BF8BEBF82EAA1324C1_11</vt:lpwstr>
  </property>
</Properties>
</file>