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278E4">
      <w:pPr>
        <w:spacing w:line="360" w:lineRule="exact"/>
        <w:rPr>
          <w:spacing w:val="-5"/>
          <w:szCs w:val="21"/>
        </w:rPr>
      </w:pPr>
      <w:bookmarkStart w:id="0" w:name="_Toc142890354"/>
    </w:p>
    <w:p w14:paraId="2349EF12">
      <w:pPr>
        <w:adjustRightInd w:val="0"/>
        <w:spacing w:line="360" w:lineRule="exact"/>
        <w:jc w:val="center"/>
        <w:rPr>
          <w:rFonts w:ascii="宋体" w:hAnsi="宋体"/>
          <w:spacing w:val="-5"/>
          <w:szCs w:val="21"/>
        </w:rPr>
      </w:pPr>
      <w:r>
        <w:rPr>
          <w:rFonts w:hint="eastAsia" w:ascii="宋体" w:hAnsi="宋体"/>
          <w:spacing w:val="-5"/>
          <w:szCs w:val="21"/>
        </w:rPr>
        <w:t>铁岭市生态环境局</w:t>
      </w:r>
    </w:p>
    <w:p w14:paraId="03E0A1C4">
      <w:pPr>
        <w:adjustRightInd w:val="0"/>
        <w:spacing w:line="360" w:lineRule="exact"/>
        <w:jc w:val="center"/>
        <w:rPr>
          <w:rFonts w:ascii="宋体" w:hAnsi="宋体"/>
          <w:spacing w:val="-4"/>
          <w:szCs w:val="21"/>
        </w:rPr>
      </w:pPr>
      <w:r>
        <w:rPr>
          <w:rFonts w:hint="eastAsia" w:ascii="宋体" w:hAnsi="宋体"/>
          <w:spacing w:val="-4"/>
          <w:szCs w:val="21"/>
        </w:rPr>
        <w:t>同意设置</w:t>
      </w:r>
      <w:r>
        <w:rPr>
          <w:rFonts w:hint="eastAsia" w:ascii="宋体" w:hAnsi="宋体"/>
          <w:spacing w:val="-4"/>
          <w:szCs w:val="21"/>
          <w:lang w:eastAsia="zh-CN"/>
        </w:rPr>
        <w:t>铁岭市清河区污水处理厂</w:t>
      </w:r>
      <w:r>
        <w:rPr>
          <w:rFonts w:hint="eastAsia" w:ascii="宋体" w:hAnsi="宋体"/>
          <w:spacing w:val="-4"/>
          <w:szCs w:val="21"/>
          <w:lang w:val="en-US" w:eastAsia="zh-CN"/>
        </w:rPr>
        <w:t>排污口</w:t>
      </w:r>
      <w:r>
        <w:rPr>
          <w:rFonts w:hint="eastAsia" w:ascii="宋体" w:hAnsi="宋体"/>
          <w:spacing w:val="-4"/>
          <w:szCs w:val="21"/>
        </w:rPr>
        <w:t>的</w:t>
      </w:r>
      <w:r>
        <w:rPr>
          <w:rFonts w:ascii="宋体" w:hAnsi="宋体"/>
          <w:spacing w:val="-4"/>
          <w:szCs w:val="21"/>
        </w:rPr>
        <w:t>决定书</w:t>
      </w:r>
    </w:p>
    <w:p w14:paraId="09B2B9EA">
      <w:pPr>
        <w:adjustRightInd w:val="0"/>
        <w:spacing w:line="360" w:lineRule="exact"/>
        <w:ind w:right="808"/>
        <w:jc w:val="right"/>
        <w:rPr>
          <w:rFonts w:ascii="宋体" w:hAnsi="宋体"/>
          <w:color w:val="auto"/>
          <w:spacing w:val="-4"/>
          <w:szCs w:val="21"/>
        </w:rPr>
      </w:pPr>
      <w:r>
        <w:rPr>
          <w:rFonts w:ascii="宋体" w:hAnsi="宋体"/>
          <w:color w:val="auto"/>
          <w:spacing w:val="-4"/>
          <w:szCs w:val="21"/>
        </w:rPr>
        <w:t xml:space="preserve">    </w:t>
      </w:r>
    </w:p>
    <w:p w14:paraId="4998A7FC">
      <w:pPr>
        <w:adjustRightInd w:val="0"/>
        <w:spacing w:line="360" w:lineRule="exact"/>
        <w:jc w:val="left"/>
        <w:rPr>
          <w:rFonts w:hint="eastAsia" w:ascii="宋体" w:hAnsi="宋体" w:eastAsia="宋体" w:cs="Times New Roman"/>
          <w:color w:val="auto"/>
          <w:spacing w:val="-4"/>
          <w:szCs w:val="21"/>
          <w:lang w:val="zh-TW" w:eastAsia="zh-TW"/>
        </w:rPr>
      </w:pPr>
      <w:r>
        <w:rPr>
          <w:rFonts w:hint="default" w:ascii="宋体" w:hAnsi="宋体" w:eastAsia="宋体" w:cs="Times New Roman"/>
          <w:color w:val="auto"/>
          <w:spacing w:val="-4"/>
          <w:szCs w:val="21"/>
          <w:lang w:val="en-US" w:eastAsia="zh-CN"/>
        </w:rPr>
        <w:t>铁岭市清河区住房和城乡建设局</w:t>
      </w:r>
      <w:r>
        <w:rPr>
          <w:rFonts w:hint="eastAsia" w:ascii="宋体" w:hAnsi="宋体" w:eastAsia="宋体" w:cs="Times New Roman"/>
          <w:color w:val="auto"/>
          <w:spacing w:val="-4"/>
          <w:szCs w:val="21"/>
          <w:lang w:val="zh-TW" w:eastAsia="zh-TW"/>
        </w:rPr>
        <w:t>：</w:t>
      </w:r>
    </w:p>
    <w:p w14:paraId="20AA7B53">
      <w:pPr>
        <w:pStyle w:val="10"/>
        <w:adjustRightInd w:val="0"/>
        <w:spacing w:before="0" w:line="360" w:lineRule="exact"/>
        <w:ind w:right="107" w:firstLine="600"/>
        <w:jc w:val="both"/>
        <w:rPr>
          <w:rFonts w:ascii="宋体" w:hAnsi="宋体" w:eastAsia="宋体"/>
          <w:spacing w:val="-6"/>
          <w:sz w:val="21"/>
          <w:szCs w:val="21"/>
          <w:lang w:eastAsia="zh-CN"/>
        </w:rPr>
      </w:pPr>
      <w:r>
        <w:rPr>
          <w:rFonts w:ascii="宋体" w:hAnsi="宋体" w:eastAsia="宋体"/>
          <w:color w:val="auto"/>
          <w:spacing w:val="-6"/>
          <w:sz w:val="21"/>
          <w:szCs w:val="21"/>
          <w:lang w:eastAsia="zh-CN"/>
        </w:rPr>
        <w:t>你（单位）于</w:t>
      </w:r>
      <w:r>
        <w:rPr>
          <w:rFonts w:hint="eastAsia" w:ascii="宋体" w:hAnsi="宋体" w:eastAsia="宋体"/>
          <w:color w:val="auto"/>
          <w:spacing w:val="-6"/>
          <w:sz w:val="21"/>
          <w:szCs w:val="21"/>
          <w:highlight w:val="none"/>
          <w:lang w:eastAsia="zh-CN"/>
        </w:rPr>
        <w:t>2025</w:t>
      </w:r>
      <w:r>
        <w:rPr>
          <w:rFonts w:ascii="宋体" w:hAnsi="宋体" w:eastAsia="宋体"/>
          <w:color w:val="auto"/>
          <w:spacing w:val="-6"/>
          <w:sz w:val="21"/>
          <w:szCs w:val="21"/>
          <w:highlight w:val="none"/>
          <w:lang w:eastAsia="zh-CN"/>
        </w:rPr>
        <w:t>年</w:t>
      </w:r>
      <w:r>
        <w:rPr>
          <w:rFonts w:hint="eastAsia" w:ascii="宋体" w:hAnsi="宋体" w:eastAsia="宋体"/>
          <w:color w:val="auto"/>
          <w:spacing w:val="-6"/>
          <w:sz w:val="21"/>
          <w:szCs w:val="21"/>
          <w:highlight w:val="none"/>
          <w:lang w:val="en-US" w:eastAsia="zh-CN"/>
        </w:rPr>
        <w:t>4</w:t>
      </w:r>
      <w:r>
        <w:rPr>
          <w:rFonts w:ascii="宋体" w:hAnsi="宋体" w:eastAsia="宋体"/>
          <w:color w:val="auto"/>
          <w:spacing w:val="-6"/>
          <w:sz w:val="21"/>
          <w:szCs w:val="21"/>
          <w:highlight w:val="none"/>
          <w:lang w:eastAsia="zh-CN"/>
        </w:rPr>
        <w:t>月</w:t>
      </w:r>
      <w:r>
        <w:rPr>
          <w:rFonts w:hint="eastAsia" w:ascii="宋体" w:hAnsi="宋体" w:eastAsia="宋体"/>
          <w:color w:val="auto"/>
          <w:spacing w:val="-6"/>
          <w:sz w:val="21"/>
          <w:szCs w:val="21"/>
          <w:highlight w:val="none"/>
          <w:lang w:eastAsia="zh-CN"/>
        </w:rPr>
        <w:t>1</w:t>
      </w:r>
      <w:r>
        <w:rPr>
          <w:rFonts w:hint="eastAsia" w:ascii="宋体" w:hAnsi="宋体" w:eastAsia="宋体"/>
          <w:color w:val="auto"/>
          <w:spacing w:val="-6"/>
          <w:sz w:val="21"/>
          <w:szCs w:val="21"/>
          <w:highlight w:val="none"/>
          <w:lang w:val="en-US" w:eastAsia="zh-CN"/>
        </w:rPr>
        <w:t>0</w:t>
      </w:r>
      <w:r>
        <w:rPr>
          <w:rFonts w:ascii="宋体" w:hAnsi="宋体" w:eastAsia="宋体"/>
          <w:color w:val="auto"/>
          <w:spacing w:val="-6"/>
          <w:sz w:val="21"/>
          <w:szCs w:val="21"/>
          <w:highlight w:val="none"/>
          <w:lang w:eastAsia="zh-CN"/>
        </w:rPr>
        <w:t>日</w:t>
      </w:r>
      <w:r>
        <w:rPr>
          <w:rFonts w:ascii="宋体" w:hAnsi="宋体" w:eastAsia="宋体"/>
          <w:color w:val="auto"/>
          <w:spacing w:val="-6"/>
          <w:sz w:val="21"/>
          <w:szCs w:val="21"/>
          <w:lang w:eastAsia="zh-CN"/>
        </w:rPr>
        <w:t>向我部门提出了</w:t>
      </w:r>
      <w:r>
        <w:rPr>
          <w:rFonts w:hint="eastAsia" w:ascii="宋体" w:hAnsi="宋体" w:eastAsia="宋体"/>
          <w:color w:val="auto"/>
          <w:spacing w:val="-6"/>
          <w:sz w:val="21"/>
          <w:szCs w:val="21"/>
          <w:lang w:eastAsia="zh-CN"/>
        </w:rPr>
        <w:t>铁岭</w:t>
      </w:r>
      <w:r>
        <w:rPr>
          <w:rFonts w:hint="eastAsia" w:ascii="宋体" w:hAnsi="宋体" w:eastAsia="宋体"/>
          <w:spacing w:val="-6"/>
          <w:sz w:val="21"/>
          <w:szCs w:val="21"/>
          <w:lang w:eastAsia="zh-CN"/>
        </w:rPr>
        <w:t>市清河区污水处理厂入河排污口</w:t>
      </w:r>
      <w:r>
        <w:rPr>
          <w:rFonts w:ascii="宋体" w:hAnsi="宋体" w:eastAsia="宋体"/>
          <w:spacing w:val="-6"/>
          <w:sz w:val="21"/>
          <w:szCs w:val="21"/>
          <w:lang w:eastAsia="zh-CN"/>
        </w:rPr>
        <w:t>设置申请。</w:t>
      </w:r>
      <w:r>
        <w:rPr>
          <w:rFonts w:hint="eastAsia" w:ascii="宋体" w:hAnsi="宋体" w:eastAsia="宋体"/>
          <w:spacing w:val="-6"/>
          <w:sz w:val="21"/>
          <w:szCs w:val="21"/>
          <w:lang w:eastAsia="zh-CN"/>
        </w:rPr>
        <w:t>经审查，</w:t>
      </w:r>
      <w:r>
        <w:rPr>
          <w:rFonts w:ascii="宋体" w:hAnsi="宋体" w:eastAsia="宋体"/>
          <w:spacing w:val="-6"/>
          <w:sz w:val="21"/>
          <w:szCs w:val="21"/>
          <w:lang w:eastAsia="zh-CN"/>
        </w:rPr>
        <w:t>根据《中华人民共和国行政许可法》</w:t>
      </w:r>
      <w:r>
        <w:rPr>
          <w:rFonts w:hint="eastAsia" w:ascii="宋体" w:hAnsi="宋体" w:eastAsia="宋体"/>
          <w:spacing w:val="-6"/>
          <w:sz w:val="21"/>
          <w:szCs w:val="21"/>
          <w:lang w:eastAsia="zh-CN"/>
        </w:rPr>
        <w:t>《入河排污口监督管理办法》（生态环境部令第3</w:t>
      </w:r>
      <w:r>
        <w:rPr>
          <w:rFonts w:ascii="宋体" w:hAnsi="宋体" w:eastAsia="宋体"/>
          <w:spacing w:val="-6"/>
          <w:sz w:val="21"/>
          <w:szCs w:val="21"/>
          <w:lang w:eastAsia="zh-CN"/>
        </w:rPr>
        <w:t>5</w:t>
      </w:r>
      <w:r>
        <w:rPr>
          <w:rFonts w:hint="eastAsia" w:ascii="宋体" w:hAnsi="宋体" w:eastAsia="宋体"/>
          <w:spacing w:val="-6"/>
          <w:sz w:val="21"/>
          <w:szCs w:val="21"/>
          <w:lang w:eastAsia="zh-CN"/>
        </w:rPr>
        <w:t>号）</w:t>
      </w:r>
      <w:r>
        <w:rPr>
          <w:rFonts w:ascii="宋体" w:hAnsi="宋体" w:eastAsia="宋体"/>
          <w:spacing w:val="-6"/>
          <w:sz w:val="21"/>
          <w:szCs w:val="21"/>
          <w:lang w:eastAsia="zh-CN"/>
        </w:rPr>
        <w:t>的规定，</w:t>
      </w:r>
      <w:r>
        <w:rPr>
          <w:rFonts w:hint="eastAsia" w:ascii="宋体" w:hAnsi="宋体" w:eastAsia="宋体"/>
          <w:spacing w:val="-6"/>
          <w:sz w:val="21"/>
          <w:szCs w:val="21"/>
          <w:lang w:eastAsia="zh-CN"/>
        </w:rPr>
        <w:t>同意铁岭市清河区污水处理厂入河排污口</w:t>
      </w:r>
      <w:r>
        <w:rPr>
          <w:rFonts w:ascii="宋体" w:hAnsi="宋体" w:eastAsia="宋体"/>
          <w:spacing w:val="-6"/>
          <w:sz w:val="21"/>
          <w:szCs w:val="21"/>
          <w:lang w:eastAsia="zh-CN"/>
        </w:rPr>
        <w:t>设置决定如下：</w:t>
      </w:r>
    </w:p>
    <w:tbl>
      <w:tblPr>
        <w:tblStyle w:val="27"/>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3"/>
        <w:gridCol w:w="851"/>
        <w:gridCol w:w="426"/>
        <w:gridCol w:w="1134"/>
        <w:gridCol w:w="1418"/>
        <w:gridCol w:w="1153"/>
      </w:tblGrid>
      <w:tr w14:paraId="188E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830" w:type="dxa"/>
            <w:vAlign w:val="center"/>
          </w:tcPr>
          <w:p w14:paraId="7FB2AE1A">
            <w:pPr>
              <w:pStyle w:val="10"/>
              <w:spacing w:before="0" w:line="360" w:lineRule="exact"/>
              <w:ind w:left="0"/>
              <w:jc w:val="center"/>
              <w:rPr>
                <w:rFonts w:ascii="Times New Roman" w:hAnsi="Times New Roman" w:eastAsia="宋体"/>
                <w:kern w:val="2"/>
                <w:sz w:val="21"/>
                <w:szCs w:val="21"/>
                <w:lang w:eastAsia="zh-CN"/>
              </w:rPr>
            </w:pPr>
            <w:r>
              <w:rPr>
                <w:rFonts w:ascii="Times New Roman" w:hAnsi="Times New Roman"/>
                <w:szCs w:val="21"/>
                <w:lang w:eastAsia="zh-CN"/>
              </w:rPr>
              <w:br w:type="page"/>
            </w:r>
            <w:r>
              <w:rPr>
                <w:rFonts w:hint="eastAsia" w:ascii="Times New Roman" w:hAnsi="Times New Roman" w:eastAsia="宋体"/>
                <w:kern w:val="2"/>
                <w:sz w:val="21"/>
                <w:szCs w:val="21"/>
                <w:lang w:eastAsia="zh-CN"/>
              </w:rPr>
              <w:t>入河排污口类型</w:t>
            </w:r>
          </w:p>
        </w:tc>
        <w:tc>
          <w:tcPr>
            <w:tcW w:w="6115" w:type="dxa"/>
            <w:gridSpan w:val="6"/>
            <w:vAlign w:val="center"/>
          </w:tcPr>
          <w:p w14:paraId="16AECBB0">
            <w:pPr>
              <w:widowControl/>
              <w:spacing w:line="360" w:lineRule="exact"/>
            </w:pPr>
            <w:r>
              <w:rPr>
                <w:szCs w:val="20"/>
              </w:rPr>
              <w:sym w:font="Wingdings 2" w:char="00A3"/>
            </w:r>
            <w:r>
              <w:rPr>
                <w:rFonts w:hint="eastAsia"/>
              </w:rPr>
              <w:t>工矿企业入河排污口</w:t>
            </w:r>
          </w:p>
          <w:p w14:paraId="17DAAEB0">
            <w:pPr>
              <w:widowControl/>
              <w:spacing w:line="360" w:lineRule="exact"/>
            </w:pPr>
            <w:bookmarkStart w:id="1" w:name="OLE_LINK1"/>
            <w:bookmarkStart w:id="2" w:name="OLE_LINK2"/>
            <w:r>
              <w:rPr>
                <w:szCs w:val="20"/>
              </w:rPr>
              <w:sym w:font="Wingdings 2" w:char="00A3"/>
            </w:r>
            <w:bookmarkEnd w:id="1"/>
            <w:bookmarkEnd w:id="2"/>
            <w:r>
              <w:rPr>
                <w:rFonts w:hint="eastAsia"/>
              </w:rPr>
              <w:t>工业及其他各类园区污水处理厂入河排污口</w:t>
            </w:r>
          </w:p>
          <w:p w14:paraId="57EEF21C">
            <w:pPr>
              <w:widowControl/>
              <w:spacing w:line="360" w:lineRule="exact"/>
            </w:pPr>
            <w:r>
              <w:rPr>
                <w:szCs w:val="20"/>
              </w:rPr>
              <w:sym w:font="Wingdings 2" w:char="0052"/>
            </w:r>
            <w:r>
              <w:rPr>
                <w:rFonts w:hint="eastAsia"/>
              </w:rPr>
              <w:t>城镇污水处理厂入河排污口</w:t>
            </w:r>
          </w:p>
          <w:p w14:paraId="74806DE1">
            <w:pPr>
              <w:widowControl/>
              <w:spacing w:line="360" w:lineRule="exact"/>
            </w:pPr>
            <w:r>
              <w:rPr>
                <w:szCs w:val="20"/>
              </w:rPr>
              <w:sym w:font="Wingdings 2" w:char="00A3"/>
            </w:r>
            <w:r>
              <w:rPr>
                <w:rFonts w:hint="eastAsia"/>
                <w:szCs w:val="20"/>
              </w:rPr>
              <w:t>其他参照上述管理的入河排污口_</w:t>
            </w:r>
            <w:r>
              <w:rPr>
                <w:szCs w:val="20"/>
              </w:rPr>
              <w:t>______________</w:t>
            </w:r>
          </w:p>
        </w:tc>
      </w:tr>
      <w:tr w14:paraId="0BD4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46806D5E">
            <w:pPr>
              <w:widowControl/>
              <w:spacing w:line="360" w:lineRule="exact"/>
              <w:jc w:val="center"/>
              <w:rPr>
                <w:szCs w:val="21"/>
              </w:rPr>
            </w:pPr>
            <w:r>
              <w:rPr>
                <w:rFonts w:hint="eastAsia"/>
                <w:szCs w:val="21"/>
              </w:rPr>
              <w:t>入河排污口名称</w:t>
            </w:r>
          </w:p>
        </w:tc>
        <w:tc>
          <w:tcPr>
            <w:tcW w:w="6115" w:type="dxa"/>
            <w:gridSpan w:val="6"/>
            <w:vAlign w:val="center"/>
          </w:tcPr>
          <w:p w14:paraId="32EEA154">
            <w:pPr>
              <w:widowControl/>
              <w:spacing w:line="360" w:lineRule="exact"/>
              <w:rPr>
                <w:rFonts w:hint="default"/>
                <w:szCs w:val="20"/>
                <w:lang w:val="en-US"/>
              </w:rPr>
            </w:pPr>
            <w:r>
              <w:rPr>
                <w:rFonts w:hint="eastAsia"/>
                <w:szCs w:val="20"/>
              </w:rPr>
              <w:t>按照HJ1235规定予以命名：</w:t>
            </w:r>
            <w:r>
              <w:rPr>
                <w:rFonts w:hint="eastAsia" w:ascii="宋体" w:hAnsi="宋体"/>
                <w:color w:val="000000" w:themeColor="text1"/>
                <w:spacing w:val="-4"/>
                <w:szCs w:val="21"/>
                <w:lang w:eastAsia="zh-CN"/>
                <w14:textFill>
                  <w14:solidFill>
                    <w14:schemeClr w14:val="tx1"/>
                  </w14:solidFill>
                </w14:textFill>
              </w:rPr>
              <w:t>铁岭市清河区污水处理厂</w:t>
            </w:r>
            <w:r>
              <w:rPr>
                <w:rFonts w:hint="eastAsia" w:ascii="宋体" w:hAnsi="宋体"/>
                <w:color w:val="000000" w:themeColor="text1"/>
                <w:spacing w:val="-4"/>
                <w:szCs w:val="21"/>
                <w:lang w:val="en-US" w:eastAsia="zh-CN"/>
                <w14:textFill>
                  <w14:solidFill>
                    <w14:schemeClr w14:val="tx1"/>
                  </w14:solidFill>
                </w14:textFill>
              </w:rPr>
              <w:t>排污口</w:t>
            </w:r>
          </w:p>
        </w:tc>
      </w:tr>
      <w:tr w14:paraId="6B7A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40BBA7DB">
            <w:pPr>
              <w:widowControl/>
              <w:spacing w:line="360" w:lineRule="exact"/>
              <w:jc w:val="center"/>
              <w:rPr>
                <w:szCs w:val="21"/>
              </w:rPr>
            </w:pPr>
            <w:r>
              <w:rPr>
                <w:rFonts w:hint="eastAsia"/>
                <w:szCs w:val="21"/>
              </w:rPr>
              <w:t>入河排污口编码</w:t>
            </w:r>
          </w:p>
        </w:tc>
        <w:tc>
          <w:tcPr>
            <w:tcW w:w="6115" w:type="dxa"/>
            <w:gridSpan w:val="6"/>
            <w:vAlign w:val="center"/>
          </w:tcPr>
          <w:p w14:paraId="109BC107">
            <w:pPr>
              <w:rPr>
                <w:szCs w:val="20"/>
              </w:rPr>
            </w:pPr>
            <w:r>
              <w:rPr>
                <w:rFonts w:hint="eastAsia"/>
                <w:color w:val="000000" w:themeColor="text1"/>
                <w:szCs w:val="20"/>
                <w14:textFill>
                  <w14:solidFill>
                    <w14:schemeClr w14:val="tx1"/>
                  </w14:solidFill>
                </w14:textFill>
              </w:rPr>
              <w:t>按照HJ1235规定予以编码：BA-211204-0001-SH-00</w:t>
            </w:r>
          </w:p>
        </w:tc>
      </w:tr>
      <w:tr w14:paraId="4952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5F81110D">
            <w:pPr>
              <w:widowControl/>
              <w:spacing w:line="360" w:lineRule="exact"/>
              <w:jc w:val="center"/>
              <w:rPr>
                <w:szCs w:val="21"/>
              </w:rPr>
            </w:pPr>
            <w:r>
              <w:rPr>
                <w:rFonts w:hint="eastAsia"/>
                <w:szCs w:val="21"/>
              </w:rPr>
              <w:t>设置类型</w:t>
            </w:r>
          </w:p>
        </w:tc>
        <w:tc>
          <w:tcPr>
            <w:tcW w:w="6115" w:type="dxa"/>
            <w:gridSpan w:val="6"/>
            <w:vAlign w:val="center"/>
          </w:tcPr>
          <w:p w14:paraId="0A5C1BA9">
            <w:pPr>
              <w:widowControl/>
              <w:spacing w:line="360" w:lineRule="exact"/>
              <w:rPr>
                <w:szCs w:val="20"/>
              </w:rPr>
            </w:pPr>
            <w:r>
              <w:rPr>
                <w:szCs w:val="20"/>
              </w:rPr>
              <w:sym w:font="Wingdings 2" w:char="0052"/>
            </w:r>
            <w:r>
              <w:rPr>
                <w:rFonts w:hint="eastAsia"/>
                <w:szCs w:val="21"/>
              </w:rPr>
              <w:t>新设</w:t>
            </w:r>
            <w:r>
              <w:rPr>
                <w:szCs w:val="20"/>
              </w:rPr>
              <w:t xml:space="preserve">  </w:t>
            </w:r>
            <w:r>
              <w:rPr>
                <w:szCs w:val="20"/>
              </w:rPr>
              <w:sym w:font="Wingdings 2" w:char="00A3"/>
            </w:r>
            <w:r>
              <w:rPr>
                <w:rFonts w:hint="eastAsia"/>
                <w:szCs w:val="21"/>
              </w:rPr>
              <w:t>改设</w:t>
            </w:r>
            <w:r>
              <w:rPr>
                <w:szCs w:val="20"/>
              </w:rPr>
              <w:t xml:space="preserve">  </w:t>
            </w:r>
            <w:r>
              <w:rPr>
                <w:szCs w:val="20"/>
              </w:rPr>
              <w:sym w:font="Wingdings 2" w:char="00A3"/>
            </w:r>
            <w:r>
              <w:rPr>
                <w:rFonts w:hint="eastAsia"/>
                <w:szCs w:val="21"/>
              </w:rPr>
              <w:t>扩大</w:t>
            </w:r>
            <w:r>
              <w:rPr>
                <w:szCs w:val="20"/>
              </w:rPr>
              <w:t xml:space="preserve"> </w:t>
            </w:r>
            <w:r>
              <w:rPr>
                <w:rFonts w:hint="eastAsia"/>
                <w:szCs w:val="20"/>
              </w:rPr>
              <w:t xml:space="preserve"> </w:t>
            </w:r>
          </w:p>
        </w:tc>
      </w:tr>
      <w:tr w14:paraId="33E9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945" w:type="dxa"/>
            <w:gridSpan w:val="7"/>
            <w:vAlign w:val="center"/>
          </w:tcPr>
          <w:p w14:paraId="6C4923A2">
            <w:pPr>
              <w:widowControl/>
              <w:spacing w:line="360" w:lineRule="exact"/>
              <w:rPr>
                <w:szCs w:val="20"/>
              </w:rPr>
            </w:pPr>
            <w:r>
              <w:rPr>
                <w:rFonts w:hint="eastAsia"/>
                <w:szCs w:val="20"/>
              </w:rPr>
              <w:t>责任主体基本情况</w:t>
            </w:r>
          </w:p>
        </w:tc>
      </w:tr>
      <w:tr w14:paraId="18C1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45" w:type="dxa"/>
            <w:gridSpan w:val="7"/>
            <w:vAlign w:val="center"/>
          </w:tcPr>
          <w:p w14:paraId="262963E7">
            <w:pPr>
              <w:widowControl/>
              <w:spacing w:line="360" w:lineRule="exact"/>
              <w:rPr>
                <w:rFonts w:hint="eastAsia" w:eastAsia="宋体"/>
                <w:kern w:val="0"/>
                <w:szCs w:val="21"/>
                <w:lang w:eastAsia="zh-CN"/>
              </w:rPr>
            </w:pPr>
            <w:r>
              <w:rPr>
                <w:rFonts w:hint="eastAsia"/>
                <w:kern w:val="0"/>
                <w:szCs w:val="21"/>
              </w:rPr>
              <w:t>责任主体名称：</w:t>
            </w:r>
            <w:r>
              <w:rPr>
                <w:rFonts w:hint="default" w:ascii="宋体" w:hAnsi="宋体" w:eastAsia="宋体" w:cs="Times New Roman"/>
                <w:spacing w:val="-4"/>
                <w:szCs w:val="21"/>
                <w:lang w:val="en-US" w:eastAsia="zh-CN"/>
              </w:rPr>
              <w:t>铁岭市清河区住房和城乡建设局</w:t>
            </w:r>
          </w:p>
        </w:tc>
      </w:tr>
      <w:tr w14:paraId="2A39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30" w:type="dxa"/>
            <w:vAlign w:val="center"/>
          </w:tcPr>
          <w:p w14:paraId="4FFF2B28">
            <w:pPr>
              <w:widowControl/>
              <w:spacing w:line="360" w:lineRule="exact"/>
              <w:jc w:val="center"/>
              <w:rPr>
                <w:kern w:val="0"/>
                <w:szCs w:val="21"/>
              </w:rPr>
            </w:pPr>
            <w:r>
              <w:rPr>
                <w:rFonts w:hint="eastAsia"/>
                <w:kern w:val="0"/>
                <w:szCs w:val="21"/>
              </w:rPr>
              <w:t>详细地址</w:t>
            </w:r>
          </w:p>
        </w:tc>
        <w:tc>
          <w:tcPr>
            <w:tcW w:w="6115" w:type="dxa"/>
            <w:gridSpan w:val="6"/>
            <w:vAlign w:val="center"/>
          </w:tcPr>
          <w:p w14:paraId="024657EB">
            <w:pPr>
              <w:widowControl/>
              <w:spacing w:line="360" w:lineRule="exact"/>
              <w:rPr>
                <w:kern w:val="0"/>
                <w:szCs w:val="21"/>
              </w:rPr>
            </w:pPr>
            <w:r>
              <w:rPr>
                <w:szCs w:val="21"/>
                <w:u w:val="single"/>
              </w:rPr>
              <w:t xml:space="preserve"> </w:t>
            </w:r>
            <w:r>
              <w:rPr>
                <w:rFonts w:hint="eastAsia"/>
                <w:szCs w:val="21"/>
                <w:u w:val="single"/>
              </w:rPr>
              <w:t>辽宁</w:t>
            </w:r>
            <w:r>
              <w:rPr>
                <w:szCs w:val="21"/>
                <w:u w:val="single"/>
              </w:rPr>
              <w:t xml:space="preserve">  </w:t>
            </w:r>
            <w:r>
              <w:rPr>
                <w:rFonts w:hint="eastAsia"/>
                <w:szCs w:val="21"/>
              </w:rPr>
              <w:t>省（自治区、直辖市）</w:t>
            </w:r>
            <w:r>
              <w:rPr>
                <w:szCs w:val="21"/>
                <w:u w:val="single"/>
              </w:rPr>
              <w:t xml:space="preserve"> </w:t>
            </w:r>
            <w:r>
              <w:rPr>
                <w:rFonts w:hint="eastAsia"/>
                <w:szCs w:val="21"/>
                <w:u w:val="single"/>
              </w:rPr>
              <w:t>铁岭</w:t>
            </w:r>
            <w:r>
              <w:rPr>
                <w:szCs w:val="21"/>
                <w:u w:val="single"/>
              </w:rPr>
              <w:t xml:space="preserve"> </w:t>
            </w:r>
            <w:r>
              <w:rPr>
                <w:rFonts w:hint="eastAsia"/>
                <w:szCs w:val="21"/>
              </w:rPr>
              <w:t>市（州、盟）</w:t>
            </w:r>
            <w:r>
              <w:rPr>
                <w:szCs w:val="21"/>
                <w:u w:val="single"/>
              </w:rPr>
              <w:t xml:space="preserve"> </w:t>
            </w:r>
            <w:r>
              <w:rPr>
                <w:rFonts w:hint="eastAsia"/>
                <w:szCs w:val="21"/>
                <w:u w:val="single"/>
                <w:lang w:val="en-US" w:eastAsia="zh-CN"/>
              </w:rPr>
              <w:t>清河</w:t>
            </w:r>
            <w:r>
              <w:rPr>
                <w:szCs w:val="21"/>
                <w:u w:val="single"/>
              </w:rPr>
              <w:t xml:space="preserve"> </w:t>
            </w:r>
            <w:r>
              <w:rPr>
                <w:rFonts w:hint="eastAsia"/>
                <w:szCs w:val="21"/>
              </w:rPr>
              <w:t>县（区、旗）</w:t>
            </w:r>
            <w:r>
              <w:rPr>
                <w:szCs w:val="21"/>
                <w:u w:val="single"/>
              </w:rPr>
              <w:t xml:space="preserve"> </w:t>
            </w:r>
            <w:r>
              <w:rPr>
                <w:rFonts w:hint="eastAsia"/>
                <w:szCs w:val="21"/>
                <w:u w:val="single"/>
                <w:lang w:val="en-US" w:eastAsia="zh-CN"/>
              </w:rPr>
              <w:t>向阳</w:t>
            </w:r>
            <w:r>
              <w:rPr>
                <w:rFonts w:hint="eastAsia"/>
                <w:szCs w:val="21"/>
              </w:rPr>
              <w:t>（镇、街道）</w:t>
            </w:r>
            <w:r>
              <w:rPr>
                <w:szCs w:val="21"/>
                <w:u w:val="single"/>
              </w:rPr>
              <w:t xml:space="preserve"> </w:t>
            </w:r>
            <w:r>
              <w:rPr>
                <w:rFonts w:hint="eastAsia"/>
                <w:szCs w:val="21"/>
                <w:u w:val="single"/>
              </w:rPr>
              <w:t>/</w:t>
            </w:r>
            <w:r>
              <w:rPr>
                <w:szCs w:val="21"/>
                <w:u w:val="single"/>
              </w:rPr>
              <w:t xml:space="preserve"> </w:t>
            </w:r>
            <w:r>
              <w:rPr>
                <w:rFonts w:hint="eastAsia"/>
                <w:szCs w:val="21"/>
              </w:rPr>
              <w:t>村（社区）</w:t>
            </w:r>
            <w:r>
              <w:rPr>
                <w:szCs w:val="21"/>
                <w:u w:val="single"/>
              </w:rPr>
              <w:t xml:space="preserve">             </w:t>
            </w:r>
          </w:p>
        </w:tc>
      </w:tr>
      <w:tr w14:paraId="2B99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30" w:type="dxa"/>
            <w:vAlign w:val="center"/>
          </w:tcPr>
          <w:p w14:paraId="0C1F8CC4">
            <w:pPr>
              <w:widowControl/>
              <w:spacing w:line="360" w:lineRule="exact"/>
              <w:jc w:val="center"/>
              <w:rPr>
                <w:szCs w:val="21"/>
              </w:rPr>
            </w:pPr>
            <w:r>
              <w:rPr>
                <w:rFonts w:hint="eastAsia"/>
                <w:szCs w:val="21"/>
              </w:rPr>
              <w:t>统一社会信用代码</w:t>
            </w:r>
          </w:p>
        </w:tc>
        <w:tc>
          <w:tcPr>
            <w:tcW w:w="6115" w:type="dxa"/>
            <w:gridSpan w:val="6"/>
            <w:vAlign w:val="center"/>
          </w:tcPr>
          <w:p w14:paraId="3D1C0185">
            <w:pPr>
              <w:widowControl/>
              <w:spacing w:line="360" w:lineRule="exact"/>
            </w:pPr>
            <w:r>
              <w:rPr>
                <w:rFonts w:hint="eastAsia"/>
              </w:rPr>
              <w:t>11211204MB1152612A</w:t>
            </w:r>
          </w:p>
        </w:tc>
      </w:tr>
      <w:tr w14:paraId="1D6F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5A620065">
            <w:pPr>
              <w:widowControl/>
              <w:spacing w:line="360" w:lineRule="exact"/>
              <w:jc w:val="center"/>
              <w:rPr>
                <w:szCs w:val="21"/>
              </w:rPr>
            </w:pPr>
            <w:r>
              <w:rPr>
                <w:rFonts w:hint="eastAsia"/>
                <w:szCs w:val="21"/>
              </w:rPr>
              <w:t>法定代表人及联系电话</w:t>
            </w:r>
          </w:p>
        </w:tc>
        <w:tc>
          <w:tcPr>
            <w:tcW w:w="6115" w:type="dxa"/>
            <w:gridSpan w:val="6"/>
            <w:vAlign w:val="center"/>
          </w:tcPr>
          <w:p w14:paraId="16B65D0E">
            <w:pPr>
              <w:widowControl/>
              <w:spacing w:line="360" w:lineRule="exact"/>
            </w:pPr>
            <w:r>
              <w:rPr>
                <w:rFonts w:hint="eastAsia"/>
              </w:rPr>
              <w:t>姓名：</w:t>
            </w:r>
            <w:r>
              <w:rPr>
                <w:rFonts w:hint="eastAsia"/>
                <w:lang w:val="en-US" w:eastAsia="zh-CN"/>
              </w:rPr>
              <w:t>曹永</w:t>
            </w:r>
            <w:r>
              <w:rPr>
                <w:rFonts w:hint="eastAsia"/>
              </w:rPr>
              <w:t xml:space="preserve">     </w:t>
            </w:r>
            <w:r>
              <w:rPr>
                <w:rFonts w:hint="eastAsia"/>
                <w:szCs w:val="21"/>
              </w:rPr>
              <w:t>联系电话：15141049666</w:t>
            </w:r>
          </w:p>
        </w:tc>
      </w:tr>
      <w:tr w14:paraId="5FE2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1AA34AB3">
            <w:pPr>
              <w:widowControl/>
              <w:spacing w:line="360" w:lineRule="exact"/>
              <w:jc w:val="center"/>
              <w:rPr>
                <w:szCs w:val="21"/>
              </w:rPr>
            </w:pPr>
            <w:r>
              <w:rPr>
                <w:rFonts w:hint="eastAsia"/>
                <w:szCs w:val="21"/>
              </w:rPr>
              <w:t>行业类别</w:t>
            </w:r>
          </w:p>
        </w:tc>
        <w:tc>
          <w:tcPr>
            <w:tcW w:w="6115" w:type="dxa"/>
            <w:gridSpan w:val="6"/>
            <w:vAlign w:val="center"/>
          </w:tcPr>
          <w:p w14:paraId="585BBB8C">
            <w:pPr>
              <w:widowControl/>
              <w:spacing w:line="360" w:lineRule="exact"/>
            </w:pPr>
            <w:r>
              <w:rPr>
                <w:rFonts w:hint="eastAsia"/>
                <w:szCs w:val="21"/>
                <w:lang w:val="en-US" w:eastAsia="zh-CN"/>
              </w:rPr>
              <w:t>4620污水处理及其再生利用</w:t>
            </w:r>
          </w:p>
        </w:tc>
      </w:tr>
      <w:tr w14:paraId="0D30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09FC66CB">
            <w:pPr>
              <w:widowControl/>
              <w:spacing w:line="360" w:lineRule="exact"/>
              <w:jc w:val="center"/>
              <w:rPr>
                <w:szCs w:val="21"/>
              </w:rPr>
            </w:pPr>
            <w:r>
              <w:rPr>
                <w:rFonts w:hint="eastAsia"/>
                <w:szCs w:val="20"/>
              </w:rPr>
              <w:t>排污许可证或排污登记编号</w:t>
            </w:r>
          </w:p>
        </w:tc>
        <w:tc>
          <w:tcPr>
            <w:tcW w:w="6115" w:type="dxa"/>
            <w:gridSpan w:val="6"/>
            <w:vAlign w:val="center"/>
          </w:tcPr>
          <w:p w14:paraId="4C0573DC">
            <w:pPr>
              <w:widowControl/>
              <w:spacing w:line="360" w:lineRule="exact"/>
            </w:pPr>
            <w:r>
              <w:rPr>
                <w:rFonts w:hint="eastAsia"/>
                <w:lang w:eastAsia="zh-CN"/>
              </w:rPr>
              <w:t>铁岭市清河区污水处理厂</w:t>
            </w:r>
            <w:r>
              <w:rPr>
                <w:rFonts w:hint="eastAsia"/>
              </w:rPr>
              <w:t>证书编号：91211200794848221L003R</w:t>
            </w:r>
          </w:p>
        </w:tc>
      </w:tr>
      <w:tr w14:paraId="5576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restart"/>
            <w:vAlign w:val="center"/>
          </w:tcPr>
          <w:p w14:paraId="45BA2CBB">
            <w:pPr>
              <w:widowControl/>
              <w:spacing w:line="360" w:lineRule="exact"/>
              <w:jc w:val="center"/>
              <w:rPr>
                <w:szCs w:val="21"/>
              </w:rPr>
            </w:pPr>
            <w:r>
              <w:rPr>
                <w:rFonts w:hint="eastAsia"/>
                <w:szCs w:val="21"/>
              </w:rPr>
              <w:t>入河排污口</w:t>
            </w:r>
          </w:p>
          <w:p w14:paraId="735E5641">
            <w:pPr>
              <w:widowControl/>
              <w:spacing w:line="360" w:lineRule="exact"/>
              <w:jc w:val="center"/>
              <w:rPr>
                <w:szCs w:val="21"/>
              </w:rPr>
            </w:pPr>
            <w:r>
              <w:rPr>
                <w:rFonts w:hint="eastAsia"/>
                <w:szCs w:val="21"/>
              </w:rPr>
              <w:t>设置地点</w:t>
            </w:r>
          </w:p>
        </w:tc>
        <w:tc>
          <w:tcPr>
            <w:tcW w:w="6115" w:type="dxa"/>
            <w:gridSpan w:val="6"/>
            <w:vAlign w:val="center"/>
          </w:tcPr>
          <w:p w14:paraId="40F976BE">
            <w:pPr>
              <w:widowControl/>
              <w:spacing w:line="360" w:lineRule="exact"/>
              <w:rPr>
                <w:szCs w:val="21"/>
              </w:rPr>
            </w:pPr>
            <w:r>
              <w:rPr>
                <w:szCs w:val="21"/>
                <w:u w:val="single"/>
              </w:rPr>
              <w:t xml:space="preserve"> </w:t>
            </w:r>
            <w:r>
              <w:rPr>
                <w:rFonts w:hint="eastAsia"/>
                <w:szCs w:val="21"/>
                <w:u w:val="single"/>
              </w:rPr>
              <w:t>辽宁</w:t>
            </w:r>
            <w:r>
              <w:rPr>
                <w:szCs w:val="21"/>
                <w:u w:val="single"/>
              </w:rPr>
              <w:t xml:space="preserve">  </w:t>
            </w:r>
            <w:r>
              <w:rPr>
                <w:rFonts w:hint="eastAsia"/>
                <w:szCs w:val="21"/>
              </w:rPr>
              <w:t>省（自治区、直辖市）</w:t>
            </w:r>
            <w:r>
              <w:rPr>
                <w:szCs w:val="21"/>
                <w:u w:val="single"/>
              </w:rPr>
              <w:t xml:space="preserve"> </w:t>
            </w:r>
            <w:r>
              <w:rPr>
                <w:rFonts w:hint="eastAsia"/>
                <w:szCs w:val="21"/>
                <w:u w:val="single"/>
              </w:rPr>
              <w:t>铁岭</w:t>
            </w:r>
            <w:r>
              <w:rPr>
                <w:szCs w:val="21"/>
                <w:u w:val="single"/>
              </w:rPr>
              <w:t xml:space="preserve"> </w:t>
            </w:r>
            <w:r>
              <w:rPr>
                <w:rFonts w:hint="eastAsia"/>
                <w:szCs w:val="21"/>
              </w:rPr>
              <w:t>市（州、盟）</w:t>
            </w:r>
            <w:r>
              <w:rPr>
                <w:szCs w:val="21"/>
                <w:u w:val="single"/>
              </w:rPr>
              <w:t xml:space="preserve"> </w:t>
            </w:r>
            <w:r>
              <w:rPr>
                <w:rFonts w:hint="eastAsia"/>
                <w:szCs w:val="21"/>
                <w:u w:val="single"/>
                <w:lang w:val="en-US" w:eastAsia="zh-CN"/>
              </w:rPr>
              <w:t>清河</w:t>
            </w:r>
            <w:r>
              <w:rPr>
                <w:rFonts w:hint="eastAsia"/>
                <w:szCs w:val="21"/>
              </w:rPr>
              <w:t>县（区、旗）</w:t>
            </w:r>
            <w:r>
              <w:rPr>
                <w:szCs w:val="21"/>
                <w:u w:val="single"/>
              </w:rPr>
              <w:t xml:space="preserve"> </w:t>
            </w:r>
            <w:r>
              <w:rPr>
                <w:rFonts w:hint="eastAsia"/>
                <w:szCs w:val="21"/>
                <w:u w:val="single"/>
                <w:lang w:val="en-US" w:eastAsia="zh-CN"/>
              </w:rPr>
              <w:t>张相</w:t>
            </w:r>
            <w:r>
              <w:rPr>
                <w:szCs w:val="21"/>
                <w:u w:val="single"/>
              </w:rPr>
              <w:t xml:space="preserve"> </w:t>
            </w:r>
            <w:r>
              <w:rPr>
                <w:rFonts w:hint="eastAsia"/>
                <w:szCs w:val="21"/>
              </w:rPr>
              <w:t>乡（镇、街道）</w:t>
            </w:r>
            <w:r>
              <w:rPr>
                <w:szCs w:val="21"/>
                <w:u w:val="single"/>
              </w:rPr>
              <w:t xml:space="preserve"> </w:t>
            </w:r>
            <w:r>
              <w:rPr>
                <w:rFonts w:hint="default" w:ascii="Times New Roman" w:hAnsi="Times New Roman" w:eastAsia="宋体" w:cs="Times New Roman"/>
                <w:color w:val="auto"/>
                <w:szCs w:val="21"/>
                <w:u w:val="single"/>
                <w:lang w:val="en-US" w:eastAsia="zh-CN"/>
              </w:rPr>
              <w:t>谢屯</w:t>
            </w:r>
            <w:r>
              <w:rPr>
                <w:rFonts w:hint="eastAsia" w:ascii="Times New Roman" w:hAnsi="Times New Roman" w:eastAsia="宋体" w:cs="Times New Roman"/>
                <w:szCs w:val="21"/>
                <w:u w:val="single"/>
              </w:rPr>
              <w:t xml:space="preserve"> </w:t>
            </w:r>
            <w:r>
              <w:rPr>
                <w:rFonts w:hint="eastAsia"/>
                <w:szCs w:val="21"/>
              </w:rPr>
              <w:t>村（社区）</w:t>
            </w:r>
            <w:r>
              <w:rPr>
                <w:szCs w:val="21"/>
                <w:u w:val="single"/>
              </w:rPr>
              <w:t xml:space="preserve">             </w:t>
            </w:r>
          </w:p>
        </w:tc>
      </w:tr>
      <w:tr w14:paraId="3572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vMerge w:val="continue"/>
            <w:vAlign w:val="center"/>
          </w:tcPr>
          <w:p w14:paraId="6B800F08">
            <w:pPr>
              <w:widowControl/>
              <w:spacing w:line="360" w:lineRule="exact"/>
              <w:jc w:val="center"/>
              <w:rPr>
                <w:szCs w:val="21"/>
              </w:rPr>
            </w:pPr>
          </w:p>
        </w:tc>
        <w:tc>
          <w:tcPr>
            <w:tcW w:w="6115" w:type="dxa"/>
            <w:gridSpan w:val="6"/>
            <w:vAlign w:val="center"/>
          </w:tcPr>
          <w:p w14:paraId="35D6C346">
            <w:pPr>
              <w:widowControl/>
              <w:spacing w:line="360" w:lineRule="exact"/>
              <w:rPr>
                <w:rFonts w:hint="eastAsia" w:eastAsia="宋体"/>
                <w:szCs w:val="21"/>
                <w:lang w:eastAsia="zh-CN"/>
              </w:rPr>
            </w:pPr>
            <w:r>
              <w:rPr>
                <w:rFonts w:hint="eastAsia"/>
                <w:szCs w:val="21"/>
              </w:rPr>
              <w:t>排入水体名称：</w:t>
            </w:r>
            <w:r>
              <w:rPr>
                <w:rFonts w:hint="eastAsia"/>
                <w:szCs w:val="21"/>
                <w:lang w:val="en-US" w:eastAsia="zh-CN"/>
              </w:rPr>
              <w:t>小清河</w:t>
            </w:r>
          </w:p>
        </w:tc>
      </w:tr>
      <w:tr w14:paraId="0AC3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30" w:type="dxa"/>
            <w:vMerge w:val="continue"/>
            <w:vAlign w:val="center"/>
          </w:tcPr>
          <w:p w14:paraId="69A9716D">
            <w:pPr>
              <w:widowControl/>
              <w:spacing w:line="360" w:lineRule="exact"/>
              <w:jc w:val="center"/>
              <w:rPr>
                <w:szCs w:val="21"/>
              </w:rPr>
            </w:pPr>
          </w:p>
        </w:tc>
        <w:tc>
          <w:tcPr>
            <w:tcW w:w="6115" w:type="dxa"/>
            <w:gridSpan w:val="6"/>
            <w:vAlign w:val="center"/>
          </w:tcPr>
          <w:p w14:paraId="3B1C877E">
            <w:pPr>
              <w:widowControl/>
              <w:spacing w:line="360" w:lineRule="exact"/>
              <w:rPr>
                <w:szCs w:val="21"/>
              </w:rPr>
            </w:pPr>
            <w:r>
              <w:rPr>
                <w:rFonts w:hint="eastAsia"/>
                <w:szCs w:val="21"/>
              </w:rPr>
              <w:t>所在流域：辽河流域</w:t>
            </w:r>
          </w:p>
        </w:tc>
      </w:tr>
      <w:tr w14:paraId="263E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2830" w:type="dxa"/>
            <w:vMerge w:val="continue"/>
            <w:vAlign w:val="center"/>
          </w:tcPr>
          <w:p w14:paraId="563BB0A4">
            <w:pPr>
              <w:widowControl/>
              <w:spacing w:line="360" w:lineRule="exact"/>
              <w:jc w:val="center"/>
              <w:rPr>
                <w:szCs w:val="21"/>
              </w:rPr>
            </w:pPr>
          </w:p>
        </w:tc>
        <w:tc>
          <w:tcPr>
            <w:tcW w:w="6115" w:type="dxa"/>
            <w:gridSpan w:val="6"/>
            <w:vAlign w:val="center"/>
          </w:tcPr>
          <w:p w14:paraId="1A15A58B">
            <w:pPr>
              <w:rPr>
                <w:rFonts w:hint="eastAsia" w:ascii="Times New Roman" w:hAnsi="Times New Roman" w:eastAsia="宋体" w:cs="Times New Roman"/>
                <w:szCs w:val="20"/>
              </w:rPr>
            </w:pPr>
            <w:r>
              <w:rPr>
                <w:rFonts w:hint="eastAsia"/>
                <w:szCs w:val="20"/>
              </w:rPr>
              <w:t>经度（十进制精确到小数点后六位，</w:t>
            </w:r>
            <w:r>
              <w:rPr>
                <w:szCs w:val="21"/>
              </w:rPr>
              <w:t>CGCS2000</w:t>
            </w:r>
            <w:r>
              <w:rPr>
                <w:rFonts w:hint="eastAsia"/>
                <w:szCs w:val="21"/>
              </w:rPr>
              <w:t>坐标系</w:t>
            </w:r>
            <w:r>
              <w:rPr>
                <w:rFonts w:hint="eastAsia"/>
                <w:szCs w:val="20"/>
              </w:rPr>
              <w:t>）</w:t>
            </w:r>
            <w:r>
              <w:rPr>
                <w:rFonts w:hint="eastAsia" w:ascii="Times New Roman" w:hAnsi="Times New Roman" w:eastAsia="宋体" w:cs="Times New Roman"/>
                <w:szCs w:val="20"/>
              </w:rPr>
              <w:t>：</w:t>
            </w:r>
            <w:r>
              <w:rPr>
                <w:rFonts w:hint="eastAsia" w:ascii="Times New Roman" w:hAnsi="Times New Roman" w:eastAsia="宋体" w:cs="Times New Roman"/>
                <w:szCs w:val="20"/>
                <w:lang w:val="en-US" w:eastAsia="zh-CN"/>
              </w:rPr>
              <w:t>41590945.495</w:t>
            </w:r>
            <w:r>
              <w:rPr>
                <w:rFonts w:hint="eastAsia" w:ascii="Times New Roman" w:hAnsi="Times New Roman" w:eastAsia="宋体" w:cs="Times New Roman"/>
                <w:szCs w:val="20"/>
              </w:rPr>
              <w:t>（124.107568）</w:t>
            </w:r>
          </w:p>
          <w:p w14:paraId="63DA3648">
            <w:r>
              <w:rPr>
                <w:rFonts w:hint="eastAsia" w:ascii="Times New Roman" w:hAnsi="Times New Roman" w:eastAsia="宋体" w:cs="Times New Roman"/>
                <w:szCs w:val="20"/>
              </w:rPr>
              <w:t>纬度（十进制精确到小数点后六位，CGCS2000坐标系）：</w:t>
            </w:r>
            <w:r>
              <w:rPr>
                <w:rFonts w:hint="eastAsia" w:ascii="Times New Roman" w:hAnsi="Times New Roman" w:eastAsia="宋体" w:cs="Times New Roman"/>
                <w:szCs w:val="20"/>
                <w:lang w:val="en-US" w:eastAsia="zh-CN"/>
              </w:rPr>
              <w:t>4715116.222</w:t>
            </w:r>
            <w:r>
              <w:rPr>
                <w:rFonts w:hint="eastAsia" w:ascii="Times New Roman" w:hAnsi="Times New Roman" w:eastAsia="宋体" w:cs="Times New Roman"/>
                <w:szCs w:val="20"/>
              </w:rPr>
              <w:t>（42.566127）</w:t>
            </w:r>
          </w:p>
        </w:tc>
      </w:tr>
      <w:tr w14:paraId="384A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vAlign w:val="center"/>
          </w:tcPr>
          <w:p w14:paraId="5E18AA25">
            <w:pPr>
              <w:widowControl/>
              <w:spacing w:line="360" w:lineRule="exact"/>
              <w:jc w:val="center"/>
              <w:rPr>
                <w:szCs w:val="20"/>
              </w:rPr>
            </w:pPr>
            <w:r>
              <w:rPr>
                <w:rFonts w:hint="eastAsia"/>
                <w:szCs w:val="20"/>
              </w:rPr>
              <w:t>污水排放方式</w:t>
            </w:r>
          </w:p>
        </w:tc>
        <w:tc>
          <w:tcPr>
            <w:tcW w:w="1133" w:type="dxa"/>
            <w:vAlign w:val="center"/>
          </w:tcPr>
          <w:p w14:paraId="43D6066B">
            <w:pPr>
              <w:widowControl/>
              <w:spacing w:line="360" w:lineRule="exact"/>
              <w:rPr>
                <w:szCs w:val="20"/>
              </w:rPr>
            </w:pPr>
            <w:r>
              <w:rPr>
                <w:szCs w:val="20"/>
              </w:rPr>
              <w:sym w:font="Wingdings 2" w:char="0052"/>
            </w:r>
            <w:r>
              <w:rPr>
                <w:rFonts w:hint="eastAsia"/>
                <w:szCs w:val="20"/>
              </w:rPr>
              <w:t>连续</w:t>
            </w:r>
            <w:r>
              <w:rPr>
                <w:szCs w:val="20"/>
              </w:rPr>
              <w:t xml:space="preserve"> </w:t>
            </w:r>
          </w:p>
          <w:p w14:paraId="5A2EA289">
            <w:pPr>
              <w:widowControl/>
              <w:spacing w:line="360" w:lineRule="exact"/>
              <w:rPr>
                <w:szCs w:val="20"/>
              </w:rPr>
            </w:pPr>
            <w:r>
              <w:rPr>
                <w:szCs w:val="20"/>
              </w:rPr>
              <w:sym w:font="Wingdings 2" w:char="00A3"/>
            </w:r>
            <w:r>
              <w:rPr>
                <w:rFonts w:hint="eastAsia"/>
                <w:szCs w:val="20"/>
              </w:rPr>
              <w:t>间歇</w:t>
            </w:r>
          </w:p>
        </w:tc>
        <w:tc>
          <w:tcPr>
            <w:tcW w:w="851" w:type="dxa"/>
            <w:vMerge w:val="restart"/>
            <w:vAlign w:val="center"/>
          </w:tcPr>
          <w:p w14:paraId="528EA941">
            <w:pPr>
              <w:widowControl/>
              <w:spacing w:line="360" w:lineRule="exact"/>
              <w:ind w:right="-105" w:rightChars="-50"/>
              <w:rPr>
                <w:szCs w:val="20"/>
              </w:rPr>
            </w:pPr>
            <w:r>
              <w:rPr>
                <w:rFonts w:hint="eastAsia"/>
                <w:szCs w:val="20"/>
              </w:rPr>
              <w:t>入河</w:t>
            </w:r>
          </w:p>
          <w:p w14:paraId="442A8703">
            <w:pPr>
              <w:widowControl/>
              <w:spacing w:line="360" w:lineRule="exact"/>
              <w:ind w:right="-105" w:rightChars="-50"/>
              <w:rPr>
                <w:szCs w:val="20"/>
              </w:rPr>
            </w:pPr>
            <w:r>
              <w:rPr>
                <w:rFonts w:hint="eastAsia"/>
                <w:szCs w:val="20"/>
              </w:rPr>
              <w:t>方式</w:t>
            </w:r>
          </w:p>
        </w:tc>
        <w:tc>
          <w:tcPr>
            <w:tcW w:w="4131" w:type="dxa"/>
            <w:gridSpan w:val="4"/>
            <w:vMerge w:val="restart"/>
            <w:vAlign w:val="center"/>
          </w:tcPr>
          <w:p w14:paraId="42D73CAD">
            <w:pPr>
              <w:spacing w:line="360" w:lineRule="exact"/>
              <w:ind w:firstLine="315" w:firstLineChars="150"/>
              <w:rPr>
                <w:szCs w:val="20"/>
              </w:rPr>
            </w:pPr>
            <w:r>
              <w:rPr>
                <w:szCs w:val="20"/>
              </w:rPr>
              <w:sym w:font="Wingdings 2" w:char="00A3"/>
            </w:r>
            <w:r>
              <w:rPr>
                <w:rFonts w:hint="eastAsia"/>
                <w:szCs w:val="20"/>
              </w:rPr>
              <w:t>明渠</w:t>
            </w:r>
            <w:r>
              <w:rPr>
                <w:szCs w:val="20"/>
              </w:rPr>
              <w:t xml:space="preserve">  </w:t>
            </w:r>
            <w:r>
              <w:rPr>
                <w:szCs w:val="20"/>
              </w:rPr>
              <w:sym w:font="Wingdings 2" w:char="0052"/>
            </w:r>
            <w:r>
              <w:rPr>
                <w:rFonts w:hint="eastAsia"/>
                <w:szCs w:val="20"/>
              </w:rPr>
              <w:t>管道</w:t>
            </w:r>
          </w:p>
          <w:p w14:paraId="17E8A5C4">
            <w:pPr>
              <w:spacing w:line="360" w:lineRule="exact"/>
              <w:ind w:firstLine="315" w:firstLineChars="150"/>
              <w:rPr>
                <w:szCs w:val="20"/>
              </w:rPr>
            </w:pPr>
            <w:r>
              <w:rPr>
                <w:szCs w:val="20"/>
              </w:rPr>
              <w:sym w:font="Wingdings 2" w:char="00A3"/>
            </w:r>
            <w:r>
              <w:rPr>
                <w:rFonts w:hint="eastAsia"/>
                <w:szCs w:val="20"/>
              </w:rPr>
              <w:t>泵站</w:t>
            </w:r>
            <w:r>
              <w:rPr>
                <w:szCs w:val="20"/>
              </w:rPr>
              <w:t xml:space="preserve">  </w:t>
            </w:r>
            <w:r>
              <w:rPr>
                <w:szCs w:val="20"/>
              </w:rPr>
              <w:sym w:font="Wingdings 2" w:char="00A3"/>
            </w:r>
            <w:r>
              <w:rPr>
                <w:rFonts w:hint="eastAsia"/>
                <w:szCs w:val="20"/>
              </w:rPr>
              <w:t>涵闸</w:t>
            </w:r>
          </w:p>
          <w:p w14:paraId="47AC7400">
            <w:pPr>
              <w:widowControl/>
              <w:spacing w:line="360" w:lineRule="exact"/>
              <w:ind w:firstLine="315" w:firstLineChars="150"/>
              <w:rPr>
                <w:szCs w:val="20"/>
              </w:rPr>
            </w:pPr>
            <w:r>
              <w:rPr>
                <w:szCs w:val="20"/>
              </w:rPr>
              <w:sym w:font="Wingdings 2" w:char="00A3"/>
            </w:r>
            <w:r>
              <w:rPr>
                <w:rFonts w:hint="eastAsia"/>
                <w:szCs w:val="20"/>
              </w:rPr>
              <w:t>箱涵</w:t>
            </w:r>
            <w:r>
              <w:rPr>
                <w:szCs w:val="20"/>
              </w:rPr>
              <w:t xml:space="preserve">  </w:t>
            </w:r>
            <w:r>
              <w:rPr>
                <w:szCs w:val="20"/>
              </w:rPr>
              <w:sym w:font="Wingdings 2" w:char="00A3"/>
            </w:r>
            <w:r>
              <w:rPr>
                <w:rFonts w:hint="eastAsia"/>
                <w:szCs w:val="20"/>
              </w:rPr>
              <w:t>其他：</w:t>
            </w:r>
            <w:r>
              <w:rPr>
                <w:szCs w:val="20"/>
              </w:rPr>
              <w:t>_______</w:t>
            </w:r>
          </w:p>
        </w:tc>
      </w:tr>
      <w:tr w14:paraId="739A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30" w:type="dxa"/>
            <w:vAlign w:val="center"/>
          </w:tcPr>
          <w:p w14:paraId="1362983E">
            <w:pPr>
              <w:widowControl/>
              <w:spacing w:line="360" w:lineRule="exact"/>
              <w:jc w:val="center"/>
              <w:rPr>
                <w:szCs w:val="20"/>
              </w:rPr>
            </w:pPr>
            <w:r>
              <w:rPr>
                <w:rFonts w:hint="eastAsia"/>
                <w:szCs w:val="21"/>
              </w:rPr>
              <w:t>是否共用</w:t>
            </w:r>
          </w:p>
        </w:tc>
        <w:tc>
          <w:tcPr>
            <w:tcW w:w="1133" w:type="dxa"/>
            <w:vAlign w:val="center"/>
          </w:tcPr>
          <w:p w14:paraId="22163510">
            <w:pPr>
              <w:widowControl/>
              <w:spacing w:line="360" w:lineRule="exact"/>
              <w:rPr>
                <w:szCs w:val="20"/>
              </w:rPr>
            </w:pPr>
            <w:r>
              <w:rPr>
                <w:szCs w:val="20"/>
              </w:rPr>
              <w:sym w:font="Wingdings 2" w:char="00A3"/>
            </w:r>
            <w:r>
              <w:rPr>
                <w:rFonts w:hint="eastAsia"/>
                <w:szCs w:val="20"/>
              </w:rPr>
              <w:t>是</w:t>
            </w:r>
          </w:p>
          <w:p w14:paraId="0CA9D5C0">
            <w:pPr>
              <w:widowControl/>
              <w:spacing w:line="360" w:lineRule="exact"/>
              <w:rPr>
                <w:szCs w:val="20"/>
              </w:rPr>
            </w:pPr>
            <w:r>
              <w:rPr>
                <w:szCs w:val="20"/>
              </w:rPr>
              <w:sym w:font="Wingdings 2" w:char="0052"/>
            </w:r>
            <w:r>
              <w:rPr>
                <w:rFonts w:hint="eastAsia"/>
                <w:szCs w:val="20"/>
              </w:rPr>
              <w:t>否</w:t>
            </w:r>
          </w:p>
        </w:tc>
        <w:tc>
          <w:tcPr>
            <w:tcW w:w="851" w:type="dxa"/>
            <w:vMerge w:val="continue"/>
            <w:vAlign w:val="center"/>
          </w:tcPr>
          <w:p w14:paraId="4F0F9936">
            <w:pPr>
              <w:widowControl/>
              <w:spacing w:line="360" w:lineRule="exact"/>
              <w:rPr>
                <w:szCs w:val="20"/>
              </w:rPr>
            </w:pPr>
          </w:p>
        </w:tc>
        <w:tc>
          <w:tcPr>
            <w:tcW w:w="4131" w:type="dxa"/>
            <w:gridSpan w:val="4"/>
            <w:vMerge w:val="continue"/>
            <w:vAlign w:val="center"/>
          </w:tcPr>
          <w:p w14:paraId="6E97ED7C">
            <w:pPr>
              <w:widowControl/>
              <w:spacing w:line="360" w:lineRule="exact"/>
              <w:rPr>
                <w:szCs w:val="20"/>
              </w:rPr>
            </w:pPr>
          </w:p>
        </w:tc>
      </w:tr>
      <w:tr w14:paraId="777B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30" w:type="dxa"/>
            <w:vMerge w:val="restart"/>
            <w:vAlign w:val="center"/>
          </w:tcPr>
          <w:p w14:paraId="4162440E">
            <w:pPr>
              <w:widowControl/>
              <w:spacing w:line="360" w:lineRule="exact"/>
              <w:jc w:val="center"/>
              <w:rPr>
                <w:szCs w:val="20"/>
              </w:rPr>
            </w:pPr>
            <w:r>
              <w:rPr>
                <w:rFonts w:hint="eastAsia"/>
                <w:szCs w:val="28"/>
              </w:rPr>
              <w:t>入河排污口截面信息</w:t>
            </w:r>
          </w:p>
        </w:tc>
        <w:tc>
          <w:tcPr>
            <w:tcW w:w="6115" w:type="dxa"/>
            <w:gridSpan w:val="6"/>
            <w:vAlign w:val="center"/>
          </w:tcPr>
          <w:p w14:paraId="1B4C8B12">
            <w:pPr>
              <w:widowControl/>
              <w:spacing w:line="360" w:lineRule="exact"/>
              <w:rPr>
                <w:szCs w:val="20"/>
              </w:rPr>
            </w:pPr>
            <w:r>
              <w:rPr>
                <w:szCs w:val="20"/>
              </w:rPr>
              <w:sym w:font="Wingdings 2" w:char="0052"/>
            </w:r>
            <w:r>
              <w:rPr>
                <w:rFonts w:hint="eastAsia"/>
                <w:szCs w:val="20"/>
              </w:rPr>
              <w:t>圆形截面：</w:t>
            </w:r>
            <w:r>
              <w:rPr>
                <w:szCs w:val="20"/>
              </w:rPr>
              <w:t>d=</w:t>
            </w:r>
            <w:r>
              <w:rPr>
                <w:rFonts w:hint="eastAsia"/>
                <w:szCs w:val="20"/>
                <w:lang w:val="en-US" w:eastAsia="zh-CN"/>
              </w:rPr>
              <w:t>1.2</w:t>
            </w:r>
            <w:r>
              <w:rPr>
                <w:szCs w:val="20"/>
              </w:rPr>
              <w:t>m</w:t>
            </w:r>
            <w:r>
              <w:rPr>
                <w:rFonts w:hint="eastAsia"/>
                <w:szCs w:val="20"/>
              </w:rPr>
              <w:t>，</w:t>
            </w:r>
            <w:r>
              <w:rPr>
                <w:szCs w:val="20"/>
              </w:rPr>
              <w:t>S=</w:t>
            </w:r>
            <w:r>
              <w:rPr>
                <w:rFonts w:hint="eastAsia"/>
                <w:szCs w:val="20"/>
                <w:lang w:val="en-US" w:eastAsia="zh-CN"/>
              </w:rPr>
              <w:t>1.131</w:t>
            </w:r>
            <w:r>
              <w:rPr>
                <w:szCs w:val="20"/>
              </w:rPr>
              <w:t>m</w:t>
            </w:r>
            <w:r>
              <w:rPr>
                <w:szCs w:val="20"/>
                <w:vertAlign w:val="superscript"/>
              </w:rPr>
              <w:t>2</w:t>
            </w:r>
          </w:p>
        </w:tc>
      </w:tr>
      <w:tr w14:paraId="06DD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30" w:type="dxa"/>
            <w:vMerge w:val="continue"/>
            <w:vAlign w:val="center"/>
          </w:tcPr>
          <w:p w14:paraId="10FAD4FF">
            <w:pPr>
              <w:widowControl/>
              <w:spacing w:line="360" w:lineRule="exact"/>
              <w:rPr>
                <w:szCs w:val="28"/>
              </w:rPr>
            </w:pPr>
          </w:p>
        </w:tc>
        <w:tc>
          <w:tcPr>
            <w:tcW w:w="6115" w:type="dxa"/>
            <w:gridSpan w:val="6"/>
            <w:vAlign w:val="center"/>
          </w:tcPr>
          <w:p w14:paraId="16F32E1E">
            <w:pPr>
              <w:spacing w:line="360" w:lineRule="exact"/>
              <w:rPr>
                <w:szCs w:val="20"/>
              </w:rPr>
            </w:pPr>
            <w:r>
              <w:rPr>
                <w:szCs w:val="20"/>
              </w:rPr>
              <w:sym w:font="Wingdings 2" w:char="00A3"/>
            </w:r>
            <w:r>
              <w:rPr>
                <w:rFonts w:hint="eastAsia"/>
                <w:szCs w:val="20"/>
              </w:rPr>
              <w:t>方形截面：</w:t>
            </w:r>
            <w:r>
              <w:rPr>
                <w:szCs w:val="20"/>
              </w:rPr>
              <w:t>L×B=   m×  m</w:t>
            </w:r>
            <w:r>
              <w:rPr>
                <w:rFonts w:hint="eastAsia"/>
                <w:szCs w:val="20"/>
              </w:rPr>
              <w:t>，</w:t>
            </w:r>
            <w:r>
              <w:rPr>
                <w:szCs w:val="20"/>
              </w:rPr>
              <w:t>S=   m</w:t>
            </w:r>
            <w:r>
              <w:rPr>
                <w:szCs w:val="20"/>
                <w:vertAlign w:val="superscript"/>
              </w:rPr>
              <w:t>2</w:t>
            </w:r>
          </w:p>
        </w:tc>
      </w:tr>
      <w:tr w14:paraId="514B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30" w:type="dxa"/>
            <w:vMerge w:val="continue"/>
            <w:vAlign w:val="center"/>
          </w:tcPr>
          <w:p w14:paraId="1AF6D84B">
            <w:pPr>
              <w:widowControl/>
              <w:spacing w:line="360" w:lineRule="exact"/>
              <w:rPr>
                <w:szCs w:val="28"/>
              </w:rPr>
            </w:pPr>
          </w:p>
        </w:tc>
        <w:tc>
          <w:tcPr>
            <w:tcW w:w="6115" w:type="dxa"/>
            <w:gridSpan w:val="6"/>
            <w:vAlign w:val="center"/>
          </w:tcPr>
          <w:p w14:paraId="59EDE5F6">
            <w:pPr>
              <w:spacing w:line="360" w:lineRule="exact"/>
              <w:rPr>
                <w:szCs w:val="20"/>
              </w:rPr>
            </w:pPr>
            <w:r>
              <w:rPr>
                <w:szCs w:val="20"/>
              </w:rPr>
              <w:sym w:font="Wingdings 2" w:char="00A3"/>
            </w:r>
            <w:r>
              <w:rPr>
                <w:rFonts w:hint="eastAsia"/>
                <w:szCs w:val="20"/>
              </w:rPr>
              <w:t>其他形状截面：</w:t>
            </w:r>
            <w:r>
              <w:rPr>
                <w:szCs w:val="20"/>
              </w:rPr>
              <w:t>S=    m</w:t>
            </w:r>
            <w:r>
              <w:rPr>
                <w:szCs w:val="20"/>
                <w:vertAlign w:val="superscript"/>
              </w:rPr>
              <w:t>2</w:t>
            </w:r>
          </w:p>
        </w:tc>
      </w:tr>
      <w:tr w14:paraId="724D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45" w:type="dxa"/>
            <w:gridSpan w:val="7"/>
            <w:vAlign w:val="center"/>
          </w:tcPr>
          <w:p w14:paraId="37D8A003">
            <w:pPr>
              <w:widowControl/>
              <w:spacing w:line="360" w:lineRule="exact"/>
              <w:rPr>
                <w:szCs w:val="20"/>
              </w:rPr>
            </w:pPr>
            <w:r>
              <w:rPr>
                <w:rFonts w:hint="eastAsia"/>
                <w:szCs w:val="21"/>
              </w:rPr>
              <w:t>入河排污口污水排放量，入河排污口重点污染物排放种类、排放浓度和排放量</w:t>
            </w:r>
          </w:p>
        </w:tc>
      </w:tr>
      <w:tr w14:paraId="0E93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30" w:type="dxa"/>
            <w:vMerge w:val="restart"/>
            <w:vAlign w:val="center"/>
          </w:tcPr>
          <w:p w14:paraId="7E49A195">
            <w:pPr>
              <w:widowControl/>
              <w:spacing w:line="360" w:lineRule="exact"/>
              <w:jc w:val="center"/>
              <w:rPr>
                <w:szCs w:val="20"/>
              </w:rPr>
            </w:pPr>
            <w:r>
              <w:rPr>
                <w:rFonts w:hint="eastAsia"/>
                <w:szCs w:val="20"/>
              </w:rPr>
              <w:t>污染物种类</w:t>
            </w:r>
          </w:p>
        </w:tc>
        <w:tc>
          <w:tcPr>
            <w:tcW w:w="1133" w:type="dxa"/>
            <w:vMerge w:val="restart"/>
            <w:vAlign w:val="center"/>
          </w:tcPr>
          <w:p w14:paraId="16DC6827">
            <w:pPr>
              <w:widowControl/>
              <w:spacing w:line="360" w:lineRule="exact"/>
              <w:jc w:val="center"/>
              <w:rPr>
                <w:szCs w:val="20"/>
              </w:rPr>
            </w:pPr>
            <w:r>
              <w:rPr>
                <w:rFonts w:hint="eastAsia"/>
                <w:szCs w:val="20"/>
              </w:rPr>
              <w:t>排放浓度（</w:t>
            </w:r>
            <w:r>
              <w:rPr>
                <w:szCs w:val="20"/>
              </w:rPr>
              <w:t>mg/L</w:t>
            </w:r>
            <w:r>
              <w:rPr>
                <w:rFonts w:hint="eastAsia"/>
                <w:szCs w:val="20"/>
              </w:rPr>
              <w:t>）</w:t>
            </w:r>
          </w:p>
        </w:tc>
        <w:tc>
          <w:tcPr>
            <w:tcW w:w="2411" w:type="dxa"/>
            <w:gridSpan w:val="3"/>
            <w:vAlign w:val="center"/>
          </w:tcPr>
          <w:p w14:paraId="0C81BAA4">
            <w:pPr>
              <w:widowControl/>
              <w:spacing w:line="360" w:lineRule="exact"/>
              <w:jc w:val="center"/>
              <w:rPr>
                <w:szCs w:val="20"/>
              </w:rPr>
            </w:pPr>
            <w:r>
              <w:rPr>
                <w:rFonts w:hint="eastAsia"/>
                <w:szCs w:val="20"/>
              </w:rPr>
              <w:t>全年</w:t>
            </w:r>
          </w:p>
        </w:tc>
        <w:tc>
          <w:tcPr>
            <w:tcW w:w="2571" w:type="dxa"/>
            <w:gridSpan w:val="2"/>
            <w:vAlign w:val="center"/>
          </w:tcPr>
          <w:p w14:paraId="79154BB8">
            <w:pPr>
              <w:widowControl/>
              <w:spacing w:line="360" w:lineRule="exact"/>
              <w:jc w:val="center"/>
              <w:rPr>
                <w:szCs w:val="20"/>
              </w:rPr>
            </w:pPr>
            <w:r>
              <w:rPr>
                <w:rFonts w:hint="eastAsia"/>
                <w:szCs w:val="20"/>
              </w:rPr>
              <w:t>特殊时段（12 月至4月）</w:t>
            </w:r>
          </w:p>
        </w:tc>
      </w:tr>
      <w:tr w14:paraId="5202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830" w:type="dxa"/>
            <w:vMerge w:val="continue"/>
            <w:vAlign w:val="center"/>
          </w:tcPr>
          <w:p w14:paraId="0E2748FF">
            <w:pPr>
              <w:spacing w:line="360" w:lineRule="exact"/>
              <w:rPr>
                <w:szCs w:val="20"/>
              </w:rPr>
            </w:pPr>
          </w:p>
        </w:tc>
        <w:tc>
          <w:tcPr>
            <w:tcW w:w="1133" w:type="dxa"/>
            <w:vMerge w:val="continue"/>
            <w:vAlign w:val="center"/>
          </w:tcPr>
          <w:p w14:paraId="1E87C58F">
            <w:pPr>
              <w:widowControl/>
              <w:spacing w:line="360" w:lineRule="exact"/>
              <w:jc w:val="center"/>
              <w:rPr>
                <w:szCs w:val="20"/>
              </w:rPr>
            </w:pPr>
          </w:p>
        </w:tc>
        <w:tc>
          <w:tcPr>
            <w:tcW w:w="1277" w:type="dxa"/>
            <w:gridSpan w:val="2"/>
            <w:vAlign w:val="center"/>
          </w:tcPr>
          <w:p w14:paraId="26E1DF39">
            <w:pPr>
              <w:widowControl/>
              <w:spacing w:line="360" w:lineRule="exact"/>
              <w:jc w:val="center"/>
              <w:rPr>
                <w:szCs w:val="20"/>
              </w:rPr>
            </w:pPr>
            <w:r>
              <w:rPr>
                <w:rFonts w:hint="eastAsia"/>
                <w:szCs w:val="20"/>
              </w:rPr>
              <w:t>污水排放量（万</w:t>
            </w:r>
            <w:r>
              <w:rPr>
                <w:szCs w:val="20"/>
              </w:rPr>
              <w:t>t/</w:t>
            </w:r>
            <w:r>
              <w:rPr>
                <w:rFonts w:hint="eastAsia"/>
                <w:szCs w:val="20"/>
              </w:rPr>
              <w:t>a）</w:t>
            </w:r>
          </w:p>
        </w:tc>
        <w:tc>
          <w:tcPr>
            <w:tcW w:w="1134" w:type="dxa"/>
            <w:vAlign w:val="center"/>
          </w:tcPr>
          <w:p w14:paraId="33CBC0AF">
            <w:pPr>
              <w:widowControl/>
              <w:spacing w:line="360" w:lineRule="exact"/>
              <w:jc w:val="center"/>
              <w:rPr>
                <w:szCs w:val="20"/>
              </w:rPr>
            </w:pPr>
            <w:r>
              <w:rPr>
                <w:rFonts w:hint="eastAsia"/>
                <w:szCs w:val="24"/>
              </w:rPr>
              <w:t>污染物排放量</w:t>
            </w:r>
            <w:r>
              <w:rPr>
                <w:rFonts w:hint="eastAsia"/>
                <w:szCs w:val="20"/>
              </w:rPr>
              <w:t>（</w:t>
            </w:r>
            <w:r>
              <w:rPr>
                <w:szCs w:val="20"/>
              </w:rPr>
              <w:t>t/</w:t>
            </w:r>
            <w:r>
              <w:rPr>
                <w:rFonts w:hint="eastAsia"/>
                <w:szCs w:val="20"/>
              </w:rPr>
              <w:t>a）</w:t>
            </w:r>
          </w:p>
        </w:tc>
        <w:tc>
          <w:tcPr>
            <w:tcW w:w="1418" w:type="dxa"/>
            <w:vAlign w:val="center"/>
          </w:tcPr>
          <w:p w14:paraId="074386A6">
            <w:pPr>
              <w:widowControl/>
              <w:spacing w:line="360" w:lineRule="exact"/>
              <w:jc w:val="center"/>
              <w:rPr>
                <w:szCs w:val="20"/>
              </w:rPr>
            </w:pPr>
            <w:r>
              <w:rPr>
                <w:rFonts w:hint="eastAsia"/>
                <w:szCs w:val="20"/>
              </w:rPr>
              <w:t>污水日排放量（</w:t>
            </w:r>
            <w:r>
              <w:rPr>
                <w:szCs w:val="20"/>
              </w:rPr>
              <w:t>t/</w:t>
            </w:r>
            <w:r>
              <w:rPr>
                <w:rFonts w:hint="eastAsia"/>
                <w:szCs w:val="20"/>
              </w:rPr>
              <w:t>d）</w:t>
            </w:r>
          </w:p>
        </w:tc>
        <w:tc>
          <w:tcPr>
            <w:tcW w:w="1153" w:type="dxa"/>
            <w:vAlign w:val="center"/>
          </w:tcPr>
          <w:p w14:paraId="7EACECFD">
            <w:pPr>
              <w:spacing w:line="360" w:lineRule="exact"/>
              <w:jc w:val="center"/>
              <w:rPr>
                <w:szCs w:val="20"/>
              </w:rPr>
            </w:pPr>
            <w:r>
              <w:rPr>
                <w:rFonts w:hint="eastAsia"/>
                <w:szCs w:val="24"/>
              </w:rPr>
              <w:t>污染物日排放量</w:t>
            </w:r>
            <w:r>
              <w:rPr>
                <w:rFonts w:hint="eastAsia"/>
                <w:szCs w:val="20"/>
              </w:rPr>
              <w:t>（</w:t>
            </w:r>
            <w:r>
              <w:rPr>
                <w:szCs w:val="20"/>
              </w:rPr>
              <w:t>t/</w:t>
            </w:r>
            <w:r>
              <w:rPr>
                <w:rFonts w:hint="eastAsia"/>
                <w:szCs w:val="20"/>
              </w:rPr>
              <w:t>d）</w:t>
            </w:r>
          </w:p>
        </w:tc>
      </w:tr>
      <w:tr w14:paraId="212F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452E14ED">
            <w:pPr>
              <w:widowControl/>
              <w:spacing w:line="360" w:lineRule="exact"/>
              <w:rPr>
                <w:szCs w:val="20"/>
              </w:rPr>
            </w:pPr>
            <w:r>
              <w:rPr>
                <w:rFonts w:hint="eastAsia"/>
                <w:szCs w:val="20"/>
              </w:rPr>
              <w:t>入河排污口合计</w:t>
            </w:r>
          </w:p>
        </w:tc>
      </w:tr>
      <w:tr w14:paraId="37AE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61A1FC89">
            <w:pPr>
              <w:widowControl/>
              <w:spacing w:line="360" w:lineRule="exact"/>
              <w:jc w:val="center"/>
              <w:rPr>
                <w:szCs w:val="20"/>
              </w:rPr>
            </w:pPr>
            <w:r>
              <w:rPr>
                <w:szCs w:val="20"/>
              </w:rPr>
              <w:t>COD</w:t>
            </w:r>
          </w:p>
        </w:tc>
        <w:tc>
          <w:tcPr>
            <w:tcW w:w="1133" w:type="dxa"/>
            <w:vAlign w:val="center"/>
          </w:tcPr>
          <w:p w14:paraId="3C4639F0">
            <w:pPr>
              <w:widowControl/>
              <w:jc w:val="center"/>
              <w:rPr>
                <w:szCs w:val="20"/>
              </w:rPr>
            </w:pPr>
            <w:r>
              <w:rPr>
                <w:rFonts w:hint="eastAsia"/>
                <w:szCs w:val="20"/>
              </w:rPr>
              <w:t>50</w:t>
            </w:r>
          </w:p>
        </w:tc>
        <w:tc>
          <w:tcPr>
            <w:tcW w:w="1277" w:type="dxa"/>
            <w:gridSpan w:val="2"/>
            <w:vMerge w:val="restart"/>
            <w:vAlign w:val="center"/>
          </w:tcPr>
          <w:p w14:paraId="685ED888">
            <w:pPr>
              <w:widowControl/>
              <w:jc w:val="center"/>
              <w:rPr>
                <w:rFonts w:hint="default" w:eastAsia="宋体"/>
                <w:color w:val="auto"/>
                <w:szCs w:val="20"/>
                <w:lang w:val="en-US" w:eastAsia="zh-CN"/>
              </w:rPr>
            </w:pPr>
            <w:r>
              <w:rPr>
                <w:rFonts w:hint="eastAsia"/>
                <w:color w:val="auto"/>
                <w:szCs w:val="24"/>
                <w:lang w:val="en-US" w:eastAsia="zh-CN"/>
              </w:rPr>
              <w:t>1460</w:t>
            </w:r>
          </w:p>
        </w:tc>
        <w:tc>
          <w:tcPr>
            <w:tcW w:w="1134" w:type="dxa"/>
            <w:vAlign w:val="center"/>
          </w:tcPr>
          <w:p w14:paraId="786F8524">
            <w:pPr>
              <w:jc w:val="center"/>
              <w:rPr>
                <w:rFonts w:hint="default" w:eastAsia="宋体"/>
                <w:color w:val="auto"/>
                <w:szCs w:val="20"/>
                <w:lang w:val="en-US" w:eastAsia="zh-CN"/>
              </w:rPr>
            </w:pPr>
            <w:r>
              <w:rPr>
                <w:rFonts w:hint="eastAsia"/>
                <w:color w:val="auto"/>
                <w:szCs w:val="20"/>
                <w:lang w:val="en-US" w:eastAsia="zh-CN"/>
              </w:rPr>
              <w:t>553.9</w:t>
            </w:r>
          </w:p>
        </w:tc>
        <w:tc>
          <w:tcPr>
            <w:tcW w:w="1418" w:type="dxa"/>
            <w:vMerge w:val="restart"/>
            <w:vAlign w:val="center"/>
          </w:tcPr>
          <w:p w14:paraId="60F14577">
            <w:pPr>
              <w:widowControl/>
              <w:spacing w:line="360" w:lineRule="exact"/>
              <w:ind w:firstLine="105" w:firstLineChars="50"/>
              <w:jc w:val="center"/>
              <w:rPr>
                <w:rFonts w:hint="default" w:eastAsia="宋体"/>
                <w:color w:val="auto"/>
                <w:szCs w:val="20"/>
                <w:lang w:val="en-US" w:eastAsia="zh-CN"/>
              </w:rPr>
            </w:pPr>
            <w:r>
              <w:rPr>
                <w:rFonts w:hint="eastAsia"/>
                <w:color w:val="auto"/>
                <w:szCs w:val="20"/>
                <w:lang w:val="en-US" w:eastAsia="zh-CN"/>
              </w:rPr>
              <w:t>40000</w:t>
            </w:r>
          </w:p>
        </w:tc>
        <w:tc>
          <w:tcPr>
            <w:tcW w:w="1153" w:type="dxa"/>
            <w:vAlign w:val="center"/>
          </w:tcPr>
          <w:p w14:paraId="7708C543">
            <w:pPr>
              <w:widowControl/>
              <w:spacing w:line="360" w:lineRule="exact"/>
              <w:jc w:val="center"/>
              <w:rPr>
                <w:rFonts w:hint="default" w:eastAsia="宋体"/>
                <w:color w:val="auto"/>
                <w:szCs w:val="20"/>
                <w:lang w:val="en-US" w:eastAsia="zh-CN"/>
              </w:rPr>
            </w:pPr>
            <w:r>
              <w:rPr>
                <w:rFonts w:hint="eastAsia"/>
                <w:color w:val="auto"/>
                <w:szCs w:val="20"/>
                <w:lang w:val="en-US" w:eastAsia="zh-CN"/>
              </w:rPr>
              <w:t>1.5175</w:t>
            </w:r>
          </w:p>
        </w:tc>
      </w:tr>
      <w:tr w14:paraId="4B13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1DB21A61">
            <w:pPr>
              <w:widowControl/>
              <w:spacing w:line="360" w:lineRule="exact"/>
              <w:jc w:val="center"/>
              <w:rPr>
                <w:szCs w:val="20"/>
              </w:rPr>
            </w:pPr>
            <w:r>
              <w:rPr>
                <w:szCs w:val="20"/>
              </w:rPr>
              <w:t>NH</w:t>
            </w:r>
            <w:r>
              <w:rPr>
                <w:szCs w:val="20"/>
                <w:vertAlign w:val="subscript"/>
              </w:rPr>
              <w:t>3</w:t>
            </w:r>
            <w:r>
              <w:rPr>
                <w:szCs w:val="20"/>
              </w:rPr>
              <w:t>-N</w:t>
            </w:r>
          </w:p>
        </w:tc>
        <w:tc>
          <w:tcPr>
            <w:tcW w:w="1133" w:type="dxa"/>
            <w:vAlign w:val="center"/>
          </w:tcPr>
          <w:p w14:paraId="1E7B17BE">
            <w:pPr>
              <w:widowControl/>
              <w:jc w:val="center"/>
              <w:rPr>
                <w:rFonts w:hint="eastAsia" w:eastAsia="宋体"/>
                <w:szCs w:val="20"/>
                <w:lang w:eastAsia="zh-CN"/>
              </w:rPr>
            </w:pPr>
            <w:r>
              <w:rPr>
                <w:rFonts w:hint="eastAsia"/>
                <w:szCs w:val="21"/>
                <w:lang w:val="en-US" w:eastAsia="zh-CN"/>
              </w:rPr>
              <w:t>5（8）</w:t>
            </w:r>
          </w:p>
        </w:tc>
        <w:tc>
          <w:tcPr>
            <w:tcW w:w="1277" w:type="dxa"/>
            <w:gridSpan w:val="2"/>
            <w:vMerge w:val="continue"/>
            <w:vAlign w:val="center"/>
          </w:tcPr>
          <w:p w14:paraId="19727D3E">
            <w:pPr>
              <w:widowControl/>
              <w:jc w:val="center"/>
              <w:rPr>
                <w:color w:val="auto"/>
                <w:szCs w:val="20"/>
              </w:rPr>
            </w:pPr>
          </w:p>
        </w:tc>
        <w:tc>
          <w:tcPr>
            <w:tcW w:w="1134" w:type="dxa"/>
            <w:vAlign w:val="center"/>
          </w:tcPr>
          <w:p w14:paraId="2FFF3222">
            <w:pPr>
              <w:jc w:val="center"/>
              <w:rPr>
                <w:rFonts w:hint="default" w:eastAsia="宋体"/>
                <w:color w:val="auto"/>
                <w:szCs w:val="20"/>
                <w:lang w:val="en-US" w:eastAsia="zh-CN"/>
              </w:rPr>
            </w:pPr>
            <w:r>
              <w:rPr>
                <w:rFonts w:hint="eastAsia"/>
                <w:color w:val="auto"/>
                <w:szCs w:val="20"/>
                <w:lang w:val="en-US" w:eastAsia="zh-CN"/>
              </w:rPr>
              <w:t>55.39</w:t>
            </w:r>
          </w:p>
        </w:tc>
        <w:tc>
          <w:tcPr>
            <w:tcW w:w="1418" w:type="dxa"/>
            <w:vMerge w:val="continue"/>
            <w:vAlign w:val="center"/>
          </w:tcPr>
          <w:p w14:paraId="67F72C9C">
            <w:pPr>
              <w:widowControl/>
              <w:spacing w:line="360" w:lineRule="exact"/>
              <w:jc w:val="center"/>
              <w:rPr>
                <w:color w:val="auto"/>
                <w:szCs w:val="20"/>
              </w:rPr>
            </w:pPr>
          </w:p>
        </w:tc>
        <w:tc>
          <w:tcPr>
            <w:tcW w:w="1153" w:type="dxa"/>
            <w:vAlign w:val="center"/>
          </w:tcPr>
          <w:p w14:paraId="2584DA16">
            <w:pPr>
              <w:jc w:val="center"/>
              <w:rPr>
                <w:rFonts w:hint="default" w:eastAsia="宋体"/>
                <w:color w:val="auto"/>
                <w:lang w:val="en-US" w:eastAsia="zh-CN"/>
              </w:rPr>
            </w:pPr>
            <w:r>
              <w:rPr>
                <w:rFonts w:hint="eastAsia"/>
                <w:color w:val="auto"/>
                <w:lang w:val="en-US" w:eastAsia="zh-CN"/>
              </w:rPr>
              <w:t>0.15175</w:t>
            </w:r>
          </w:p>
        </w:tc>
      </w:tr>
      <w:tr w14:paraId="563E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1624E792">
            <w:pPr>
              <w:widowControl/>
              <w:spacing w:line="360" w:lineRule="exact"/>
              <w:jc w:val="center"/>
              <w:rPr>
                <w:szCs w:val="20"/>
              </w:rPr>
            </w:pPr>
            <w:r>
              <w:rPr>
                <w:rFonts w:hint="eastAsia"/>
                <w:szCs w:val="20"/>
              </w:rPr>
              <w:t>T</w:t>
            </w:r>
            <w:r>
              <w:rPr>
                <w:szCs w:val="20"/>
              </w:rPr>
              <w:t>N</w:t>
            </w:r>
          </w:p>
        </w:tc>
        <w:tc>
          <w:tcPr>
            <w:tcW w:w="1133" w:type="dxa"/>
            <w:vAlign w:val="center"/>
          </w:tcPr>
          <w:p w14:paraId="1AC8B27E">
            <w:pPr>
              <w:widowControl/>
              <w:jc w:val="center"/>
              <w:rPr>
                <w:szCs w:val="20"/>
              </w:rPr>
            </w:pPr>
            <w:r>
              <w:rPr>
                <w:rFonts w:hint="eastAsia"/>
                <w:szCs w:val="20"/>
              </w:rPr>
              <w:t>15</w:t>
            </w:r>
          </w:p>
        </w:tc>
        <w:tc>
          <w:tcPr>
            <w:tcW w:w="1277" w:type="dxa"/>
            <w:gridSpan w:val="2"/>
            <w:vMerge w:val="continue"/>
            <w:vAlign w:val="center"/>
          </w:tcPr>
          <w:p w14:paraId="29B9E838">
            <w:pPr>
              <w:widowControl/>
              <w:jc w:val="center"/>
              <w:rPr>
                <w:color w:val="auto"/>
                <w:szCs w:val="20"/>
              </w:rPr>
            </w:pPr>
          </w:p>
        </w:tc>
        <w:tc>
          <w:tcPr>
            <w:tcW w:w="1134" w:type="dxa"/>
            <w:vAlign w:val="center"/>
          </w:tcPr>
          <w:p w14:paraId="554D5BED">
            <w:pPr>
              <w:widowControl/>
              <w:jc w:val="center"/>
              <w:rPr>
                <w:rFonts w:hint="default" w:eastAsia="宋体"/>
                <w:color w:val="auto"/>
                <w:szCs w:val="20"/>
                <w:lang w:val="en-US" w:eastAsia="zh-CN"/>
              </w:rPr>
            </w:pPr>
            <w:r>
              <w:rPr>
                <w:rFonts w:hint="eastAsia"/>
                <w:color w:val="auto"/>
                <w:szCs w:val="20"/>
                <w:lang w:val="en-US" w:eastAsia="zh-CN"/>
              </w:rPr>
              <w:t>166.17</w:t>
            </w:r>
          </w:p>
        </w:tc>
        <w:tc>
          <w:tcPr>
            <w:tcW w:w="1418" w:type="dxa"/>
            <w:vMerge w:val="continue"/>
            <w:vAlign w:val="center"/>
          </w:tcPr>
          <w:p w14:paraId="319AC555">
            <w:pPr>
              <w:widowControl/>
              <w:spacing w:line="360" w:lineRule="exact"/>
              <w:jc w:val="center"/>
              <w:rPr>
                <w:color w:val="auto"/>
                <w:szCs w:val="20"/>
              </w:rPr>
            </w:pPr>
          </w:p>
        </w:tc>
        <w:tc>
          <w:tcPr>
            <w:tcW w:w="1153" w:type="dxa"/>
            <w:vAlign w:val="center"/>
          </w:tcPr>
          <w:p w14:paraId="3395C13F">
            <w:pPr>
              <w:jc w:val="center"/>
              <w:rPr>
                <w:rFonts w:hint="default" w:eastAsia="宋体"/>
                <w:color w:val="auto"/>
                <w:lang w:val="en-US" w:eastAsia="zh-CN"/>
              </w:rPr>
            </w:pPr>
            <w:r>
              <w:rPr>
                <w:rFonts w:hint="eastAsia"/>
                <w:color w:val="auto"/>
                <w:lang w:val="en-US" w:eastAsia="zh-CN"/>
              </w:rPr>
              <w:t>0.45526</w:t>
            </w:r>
          </w:p>
        </w:tc>
      </w:tr>
      <w:tr w14:paraId="3C0D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2EF9F682">
            <w:pPr>
              <w:widowControl/>
              <w:spacing w:line="360" w:lineRule="exact"/>
              <w:jc w:val="center"/>
              <w:rPr>
                <w:szCs w:val="20"/>
              </w:rPr>
            </w:pPr>
            <w:r>
              <w:rPr>
                <w:rFonts w:hint="eastAsia"/>
                <w:szCs w:val="20"/>
              </w:rPr>
              <w:t>T</w:t>
            </w:r>
            <w:r>
              <w:rPr>
                <w:szCs w:val="20"/>
              </w:rPr>
              <w:t>P</w:t>
            </w:r>
          </w:p>
        </w:tc>
        <w:tc>
          <w:tcPr>
            <w:tcW w:w="1133" w:type="dxa"/>
            <w:vAlign w:val="center"/>
          </w:tcPr>
          <w:p w14:paraId="402311FB">
            <w:pPr>
              <w:widowControl/>
              <w:jc w:val="center"/>
              <w:rPr>
                <w:szCs w:val="20"/>
              </w:rPr>
            </w:pPr>
            <w:r>
              <w:rPr>
                <w:rFonts w:hint="eastAsia"/>
                <w:szCs w:val="20"/>
              </w:rPr>
              <w:t>0.5</w:t>
            </w:r>
          </w:p>
        </w:tc>
        <w:tc>
          <w:tcPr>
            <w:tcW w:w="1277" w:type="dxa"/>
            <w:gridSpan w:val="2"/>
            <w:vMerge w:val="continue"/>
            <w:vAlign w:val="center"/>
          </w:tcPr>
          <w:p w14:paraId="63E91847">
            <w:pPr>
              <w:widowControl/>
              <w:jc w:val="center"/>
              <w:rPr>
                <w:color w:val="auto"/>
                <w:szCs w:val="20"/>
              </w:rPr>
            </w:pPr>
          </w:p>
        </w:tc>
        <w:tc>
          <w:tcPr>
            <w:tcW w:w="1134" w:type="dxa"/>
            <w:vAlign w:val="center"/>
          </w:tcPr>
          <w:p w14:paraId="1E43AAEF">
            <w:pPr>
              <w:widowControl/>
              <w:jc w:val="center"/>
              <w:rPr>
                <w:rFonts w:hint="default" w:eastAsia="宋体"/>
                <w:color w:val="auto"/>
                <w:szCs w:val="20"/>
                <w:lang w:val="en-US" w:eastAsia="zh-CN"/>
              </w:rPr>
            </w:pPr>
            <w:r>
              <w:rPr>
                <w:rFonts w:hint="eastAsia"/>
                <w:color w:val="auto"/>
                <w:szCs w:val="20"/>
                <w:lang w:val="en-US" w:eastAsia="zh-CN"/>
              </w:rPr>
              <w:t>5.539</w:t>
            </w:r>
          </w:p>
        </w:tc>
        <w:tc>
          <w:tcPr>
            <w:tcW w:w="1418" w:type="dxa"/>
            <w:vMerge w:val="continue"/>
            <w:vAlign w:val="center"/>
          </w:tcPr>
          <w:p w14:paraId="5AD12018">
            <w:pPr>
              <w:widowControl/>
              <w:spacing w:line="360" w:lineRule="exact"/>
              <w:jc w:val="center"/>
              <w:rPr>
                <w:color w:val="auto"/>
                <w:szCs w:val="20"/>
              </w:rPr>
            </w:pPr>
          </w:p>
        </w:tc>
        <w:tc>
          <w:tcPr>
            <w:tcW w:w="1153" w:type="dxa"/>
            <w:vAlign w:val="center"/>
          </w:tcPr>
          <w:p w14:paraId="4E2D49A9">
            <w:pPr>
              <w:jc w:val="center"/>
              <w:rPr>
                <w:rFonts w:hint="default" w:eastAsia="宋体"/>
                <w:color w:val="auto"/>
                <w:lang w:val="en-US" w:eastAsia="zh-CN"/>
              </w:rPr>
            </w:pPr>
            <w:r>
              <w:rPr>
                <w:rFonts w:hint="eastAsia"/>
                <w:color w:val="auto"/>
                <w:lang w:val="en-US" w:eastAsia="zh-CN"/>
              </w:rPr>
              <w:t>0.01518</w:t>
            </w:r>
          </w:p>
        </w:tc>
      </w:tr>
      <w:tr w14:paraId="2408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64BBF37B">
            <w:pPr>
              <w:widowControl/>
              <w:spacing w:line="360" w:lineRule="exact"/>
              <w:jc w:val="center"/>
              <w:rPr>
                <w:szCs w:val="20"/>
              </w:rPr>
            </w:pPr>
            <w:r>
              <w:rPr>
                <w:rFonts w:hint="eastAsia"/>
                <w:szCs w:val="20"/>
              </w:rPr>
              <w:t>（其他重点污染物）</w:t>
            </w:r>
          </w:p>
        </w:tc>
        <w:tc>
          <w:tcPr>
            <w:tcW w:w="1133" w:type="dxa"/>
            <w:vAlign w:val="center"/>
          </w:tcPr>
          <w:p w14:paraId="7DF07949">
            <w:pPr>
              <w:widowControl/>
              <w:spacing w:line="360" w:lineRule="exact"/>
              <w:rPr>
                <w:szCs w:val="20"/>
              </w:rPr>
            </w:pPr>
          </w:p>
        </w:tc>
        <w:tc>
          <w:tcPr>
            <w:tcW w:w="1277" w:type="dxa"/>
            <w:gridSpan w:val="2"/>
            <w:vMerge w:val="continue"/>
            <w:vAlign w:val="center"/>
          </w:tcPr>
          <w:p w14:paraId="3207AC6F">
            <w:pPr>
              <w:widowControl/>
              <w:spacing w:line="360" w:lineRule="exact"/>
              <w:rPr>
                <w:color w:val="auto"/>
                <w:szCs w:val="20"/>
              </w:rPr>
            </w:pPr>
          </w:p>
        </w:tc>
        <w:tc>
          <w:tcPr>
            <w:tcW w:w="1134" w:type="dxa"/>
            <w:vAlign w:val="center"/>
          </w:tcPr>
          <w:p w14:paraId="0C051F38">
            <w:pPr>
              <w:widowControl/>
              <w:spacing w:line="360" w:lineRule="exact"/>
              <w:rPr>
                <w:color w:val="auto"/>
                <w:szCs w:val="20"/>
              </w:rPr>
            </w:pPr>
          </w:p>
        </w:tc>
        <w:tc>
          <w:tcPr>
            <w:tcW w:w="1418" w:type="dxa"/>
            <w:vMerge w:val="continue"/>
            <w:vAlign w:val="center"/>
          </w:tcPr>
          <w:p w14:paraId="655771E7">
            <w:pPr>
              <w:widowControl/>
              <w:spacing w:line="360" w:lineRule="exact"/>
              <w:rPr>
                <w:color w:val="auto"/>
                <w:szCs w:val="20"/>
              </w:rPr>
            </w:pPr>
          </w:p>
        </w:tc>
        <w:tc>
          <w:tcPr>
            <w:tcW w:w="1153" w:type="dxa"/>
            <w:vAlign w:val="center"/>
          </w:tcPr>
          <w:p w14:paraId="35B24CA6">
            <w:pPr>
              <w:widowControl/>
              <w:spacing w:line="360" w:lineRule="exact"/>
              <w:rPr>
                <w:color w:val="auto"/>
                <w:szCs w:val="20"/>
              </w:rPr>
            </w:pPr>
          </w:p>
        </w:tc>
      </w:tr>
      <w:tr w14:paraId="25A0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7"/>
          </w:tcPr>
          <w:p w14:paraId="746F300E">
            <w:pPr>
              <w:widowControl/>
              <w:snapToGrid w:val="0"/>
              <w:spacing w:line="360" w:lineRule="exact"/>
              <w:rPr>
                <w:szCs w:val="20"/>
              </w:rPr>
            </w:pPr>
            <w:r>
              <w:rPr>
                <w:rFonts w:hint="eastAsia"/>
                <w:szCs w:val="20"/>
              </w:rPr>
              <w:t>信息公开要求：</w:t>
            </w:r>
          </w:p>
          <w:p w14:paraId="53FA9C95">
            <w:pPr>
              <w:pStyle w:val="10"/>
              <w:widowControl/>
              <w:snapToGrid w:val="0"/>
              <w:spacing w:line="360" w:lineRule="exact"/>
              <w:ind w:left="0" w:firstLine="420" w:firstLineChars="200"/>
              <w:jc w:val="both"/>
              <w:rPr>
                <w:lang w:eastAsia="zh-CN"/>
              </w:rPr>
            </w:pPr>
            <w:r>
              <w:rPr>
                <w:rFonts w:hint="eastAsia" w:ascii="Times New Roman" w:hAnsi="Times New Roman" w:eastAsia="宋体"/>
                <w:kern w:val="2"/>
                <w:sz w:val="21"/>
                <w:szCs w:val="22"/>
                <w:lang w:eastAsia="zh-CN"/>
              </w:rPr>
              <w:t>根据《入河排污口监督管理办法》以及HJ</w:t>
            </w:r>
            <w:r>
              <w:rPr>
                <w:rFonts w:ascii="Times New Roman" w:hAnsi="Times New Roman" w:eastAsia="宋体"/>
                <w:kern w:val="2"/>
                <w:sz w:val="21"/>
                <w:szCs w:val="22"/>
                <w:lang w:eastAsia="zh-CN"/>
              </w:rPr>
              <w:t>1386</w:t>
            </w:r>
            <w:r>
              <w:rPr>
                <w:rFonts w:hint="eastAsia" w:ascii="Times New Roman" w:hAnsi="Times New Roman" w:eastAsia="宋体"/>
                <w:kern w:val="2"/>
                <w:sz w:val="21"/>
                <w:szCs w:val="22"/>
                <w:lang w:eastAsia="zh-CN"/>
              </w:rPr>
              <w:t>标准要求，该入河排污口的</w:t>
            </w:r>
            <w:r>
              <w:rPr>
                <w:rFonts w:ascii="Times New Roman" w:hAnsi="Times New Roman" w:eastAsia="宋体"/>
                <w:kern w:val="2"/>
                <w:sz w:val="21"/>
                <w:szCs w:val="22"/>
                <w:lang w:eastAsia="zh-CN"/>
              </w:rPr>
              <w:t>___</w:t>
            </w:r>
            <w:r>
              <w:rPr>
                <w:rFonts w:hint="eastAsia" w:ascii="Times New Roman" w:hAnsi="Times New Roman" w:eastAsia="宋体"/>
                <w:kern w:val="2"/>
                <w:sz w:val="21"/>
                <w:szCs w:val="22"/>
                <w:u w:val="single"/>
                <w:lang w:eastAsia="zh-CN"/>
              </w:rPr>
              <w:t>地理坐标、污染物种类</w:t>
            </w:r>
            <w:r>
              <w:rPr>
                <w:rFonts w:ascii="Times New Roman" w:hAnsi="Times New Roman" w:eastAsia="宋体"/>
                <w:kern w:val="2"/>
                <w:sz w:val="21"/>
                <w:szCs w:val="22"/>
                <w:lang w:eastAsia="zh-CN"/>
              </w:rPr>
              <w:t>_</w:t>
            </w:r>
            <w:r>
              <w:rPr>
                <w:rFonts w:hint="eastAsia" w:ascii="Times New Roman" w:hAnsi="Times New Roman" w:eastAsia="宋体"/>
                <w:kern w:val="2"/>
                <w:sz w:val="21"/>
                <w:szCs w:val="22"/>
                <w:lang w:eastAsia="zh-CN"/>
              </w:rPr>
              <w:t>等信息应以</w:t>
            </w:r>
            <w:r>
              <w:rPr>
                <w:rFonts w:ascii="Times New Roman" w:hAnsi="Times New Roman" w:eastAsia="宋体"/>
                <w:kern w:val="2"/>
                <w:sz w:val="21"/>
                <w:szCs w:val="22"/>
                <w:lang w:eastAsia="zh-CN"/>
              </w:rPr>
              <w:sym w:font="Wingdings 2" w:char="0052"/>
            </w:r>
            <w:r>
              <w:rPr>
                <w:rFonts w:hint="eastAsia" w:ascii="Times New Roman" w:hAnsi="Times New Roman" w:eastAsia="宋体"/>
                <w:kern w:val="2"/>
                <w:sz w:val="21"/>
                <w:szCs w:val="22"/>
                <w:lang w:eastAsia="zh-CN"/>
              </w:rPr>
              <w:t>标识牌</w:t>
            </w:r>
            <w:r>
              <w:rPr>
                <w:rFonts w:ascii="Times New Roman" w:hAnsi="Times New Roman" w:eastAsia="宋体"/>
                <w:kern w:val="2"/>
                <w:sz w:val="21"/>
                <w:szCs w:val="22"/>
                <w:lang w:eastAsia="zh-CN"/>
              </w:rPr>
              <w:sym w:font="Wingdings 2" w:char="00A3"/>
            </w:r>
            <w:r>
              <w:rPr>
                <w:rFonts w:hint="eastAsia" w:ascii="Times New Roman" w:hAnsi="Times New Roman" w:eastAsia="宋体"/>
                <w:kern w:val="2"/>
                <w:sz w:val="21"/>
                <w:szCs w:val="22"/>
                <w:lang w:eastAsia="zh-CN"/>
              </w:rPr>
              <w:t>/二维码/</w:t>
            </w:r>
            <w:r>
              <w:rPr>
                <w:rFonts w:ascii="Times New Roman" w:hAnsi="Times New Roman" w:eastAsia="宋体"/>
                <w:kern w:val="2"/>
                <w:sz w:val="21"/>
                <w:szCs w:val="22"/>
                <w:lang w:eastAsia="zh-CN"/>
              </w:rPr>
              <w:sym w:font="Wingdings 2" w:char="00A3"/>
            </w:r>
            <w:r>
              <w:rPr>
                <w:rFonts w:hint="eastAsia" w:ascii="Times New Roman" w:hAnsi="Times New Roman" w:eastAsia="宋体"/>
                <w:kern w:val="2"/>
                <w:sz w:val="21"/>
                <w:szCs w:val="22"/>
                <w:lang w:eastAsia="zh-CN"/>
              </w:rPr>
              <w:t>显示屏</w:t>
            </w:r>
            <w:r>
              <w:rPr>
                <w:rFonts w:ascii="Times New Roman" w:hAnsi="Times New Roman" w:eastAsia="宋体"/>
                <w:kern w:val="2"/>
                <w:sz w:val="21"/>
                <w:szCs w:val="22"/>
                <w:lang w:eastAsia="zh-CN"/>
              </w:rPr>
              <w:sym w:font="Wingdings 2" w:char="00A3"/>
            </w:r>
            <w:r>
              <w:rPr>
                <w:rFonts w:ascii="Times New Roman" w:hAnsi="Times New Roman" w:eastAsia="宋体"/>
                <w:kern w:val="2"/>
                <w:sz w:val="21"/>
                <w:szCs w:val="22"/>
                <w:lang w:eastAsia="zh-CN"/>
              </w:rPr>
              <w:t>_______</w:t>
            </w:r>
            <w:r>
              <w:rPr>
                <w:rFonts w:hint="eastAsia" w:ascii="Times New Roman" w:hAnsi="Times New Roman" w:eastAsia="宋体"/>
                <w:kern w:val="2"/>
                <w:sz w:val="21"/>
                <w:szCs w:val="22"/>
                <w:lang w:eastAsia="zh-CN"/>
              </w:rPr>
              <w:t>等方式在入河排污口处信息公开。</w:t>
            </w:r>
          </w:p>
        </w:tc>
      </w:tr>
      <w:tr w14:paraId="4A66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45" w:type="dxa"/>
            <w:gridSpan w:val="7"/>
            <w:vAlign w:val="center"/>
          </w:tcPr>
          <w:p w14:paraId="445BA4FE">
            <w:pPr>
              <w:widowControl/>
              <w:snapToGrid w:val="0"/>
              <w:spacing w:line="360" w:lineRule="exact"/>
              <w:rPr>
                <w:szCs w:val="20"/>
              </w:rPr>
            </w:pPr>
            <w:r>
              <w:rPr>
                <w:rFonts w:hint="eastAsia"/>
                <w:szCs w:val="20"/>
              </w:rPr>
              <w:t>水污染事故应急处理预案以及环境风险防范措施：</w:t>
            </w:r>
          </w:p>
          <w:p w14:paraId="2AE8EBF0">
            <w:pPr>
              <w:snapToGrid w:val="0"/>
              <w:spacing w:line="360" w:lineRule="exact"/>
              <w:ind w:firstLine="420" w:firstLineChars="200"/>
            </w:pPr>
            <w:r>
              <w:rPr>
                <w:rFonts w:hint="eastAsia"/>
              </w:rPr>
              <w:t>该入河排污口对应的责任主体</w:t>
            </w:r>
            <w:r>
              <w:rPr>
                <w:rFonts w:hint="default" w:ascii="宋体" w:hAnsi="宋体" w:eastAsia="宋体" w:cs="Times New Roman"/>
                <w:spacing w:val="-4"/>
                <w:szCs w:val="21"/>
                <w:u w:val="single"/>
                <w:lang w:val="en-US" w:eastAsia="zh-CN"/>
              </w:rPr>
              <w:t>铁岭市清河区住房和城乡建设局</w:t>
            </w:r>
            <w:r>
              <w:rPr>
                <w:rFonts w:hint="eastAsia"/>
              </w:rPr>
              <w:t>应当按照排污单位有关要求，做好污染事故应急处理预案、环境风险防范及应急处置措施，具体包括：</w:t>
            </w:r>
          </w:p>
          <w:p w14:paraId="55298EE2">
            <w:pPr>
              <w:snapToGrid w:val="0"/>
              <w:spacing w:line="360" w:lineRule="exact"/>
              <w:ind w:firstLine="420" w:firstLineChars="200"/>
            </w:pPr>
            <w:r>
              <w:rPr>
                <w:rFonts w:hint="eastAsia"/>
              </w:rPr>
              <w:t>1、入河排污口排放污染物造成或者可能造成水污染事故时，应当立即启动应急预案，并依法向事故发生地的县级以上地方人民政府或者生态环境主管部门报告，接受调查处理，同时采取应急措施切断或者控制事故污染源，拦截、导流、分流事故污水并进行妥善处置。</w:t>
            </w:r>
          </w:p>
          <w:p w14:paraId="6D4A6E9F">
            <w:pPr>
              <w:ind w:firstLine="420" w:firstLineChars="200"/>
              <w:rPr>
                <w:color w:val="000000" w:themeColor="text1"/>
                <w14:textFill>
                  <w14:solidFill>
                    <w14:schemeClr w14:val="tx1"/>
                  </w14:solidFill>
                </w14:textFill>
              </w:rPr>
            </w:pPr>
            <w:r>
              <w:rPr>
                <w:rFonts w:hint="eastAsia"/>
              </w:rPr>
              <w:t>2、</w:t>
            </w:r>
            <w:r>
              <w:rPr>
                <w:rFonts w:hint="eastAsia"/>
                <w:color w:val="000000" w:themeColor="text1"/>
                <w14:textFill>
                  <w14:solidFill>
                    <w14:schemeClr w14:val="tx1"/>
                  </w14:solidFill>
                </w14:textFill>
              </w:rPr>
              <w:t>项目建成运行后，必须加强废水处理设施的运行管理工作，确保正常运行和尾水达标排放，严格杜绝事故排放情况发生。为此</w:t>
            </w:r>
            <w:r>
              <w:rPr>
                <w:rFonts w:hint="eastAsia" w:ascii="宋体" w:hAnsi="宋体"/>
                <w:spacing w:val="-4"/>
                <w:szCs w:val="21"/>
              </w:rPr>
              <w:t>该</w:t>
            </w:r>
            <w:r>
              <w:rPr>
                <w:rFonts w:hint="eastAsia"/>
                <w:color w:val="000000" w:themeColor="text1"/>
                <w14:textFill>
                  <w14:solidFill>
                    <w14:schemeClr w14:val="tx1"/>
                  </w14:solidFill>
                </w14:textFill>
              </w:rPr>
              <w:t>污水处理站采取如下防范与应急措施：</w:t>
            </w:r>
          </w:p>
          <w:p w14:paraId="32D0BF49">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）污水处理厂在设计、施工及设备选型时应严格要求，保证工程、设备质量。</w:t>
            </w:r>
          </w:p>
          <w:p w14:paraId="695B0F2C">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）采用先进的中央控制系统，对变电站、污泥处理区、进水泵站以及主要处理构筑物进行电视监控，以便于及时发现事故隐患。</w:t>
            </w:r>
          </w:p>
          <w:p w14:paraId="6AEF80C6">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加强运行设施的维护和管理，提高设施的完好率，关键设备及配件应备足备件，电源保证双回路供电。本工程用电为二级负荷，因现场情况只能引来一路电源，所以一路电源利用新建箱变为设备供电，另一路电源为车载柴油发电机接口做备用电源。两路电源一用一备，均应能满足</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负荷要求，当一路电源故障时，通过手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自动操作联络开关投入另一路电源。此外，一旦发生不可抗拒的自然灾害，应要求接管企业部分或全部停止向管道系统排污。</w:t>
            </w:r>
          </w:p>
          <w:p w14:paraId="659B19B6">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）严格控制各处理单元的水量、水质、停留时间、负荷强度等工艺参数，确保处理效果的稳定性。配备流量、水质自动分析监控仪器，加强进出水的监测工作，定期取样测定，适时调控，使设备处于最佳工况。</w:t>
            </w:r>
          </w:p>
          <w:p w14:paraId="7A8DC606">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）定期开展消毒池出口和排污口出口水量对比监测，以及排放管线沿线地下水水质监测，发现水量、水质异常及时查找原因。</w:t>
            </w:r>
          </w:p>
          <w:p w14:paraId="2E5F62DE">
            <w:pPr>
              <w:ind w:firstLine="420" w:firstLineChars="200"/>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）针对污染事故识别，制定污水处理突发事件应急处置预案，并按照预案每年至少组织一次应急演习，提高防范和处理突发事件的技能，增强实战能力。</w:t>
            </w:r>
          </w:p>
        </w:tc>
      </w:tr>
      <w:tr w14:paraId="6DE6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945" w:type="dxa"/>
            <w:gridSpan w:val="7"/>
          </w:tcPr>
          <w:p w14:paraId="7259E9EC">
            <w:pPr>
              <w:pStyle w:val="10"/>
              <w:widowControl/>
              <w:snapToGrid w:val="0"/>
              <w:spacing w:line="360" w:lineRule="exact"/>
              <w:ind w:left="0"/>
              <w:jc w:val="both"/>
              <w:rPr>
                <w:lang w:eastAsia="zh-CN"/>
              </w:rPr>
            </w:pPr>
            <w:r>
              <w:rPr>
                <w:rFonts w:hint="eastAsia" w:ascii="Times New Roman" w:hAnsi="Times New Roman" w:eastAsia="宋体"/>
                <w:kern w:val="2"/>
                <w:sz w:val="21"/>
                <w:szCs w:val="22"/>
                <w:lang w:eastAsia="zh-CN"/>
              </w:rPr>
              <w:t>水生态环境保护措施：</w:t>
            </w:r>
          </w:p>
          <w:p w14:paraId="1FBC4C24">
            <w:pPr>
              <w:pStyle w:val="10"/>
              <w:snapToGrid w:val="0"/>
              <w:spacing w:line="360" w:lineRule="exact"/>
              <w:ind w:left="0" w:firstLine="420" w:firstLineChars="200"/>
              <w:jc w:val="both"/>
              <w:rPr>
                <w:rFonts w:hint="eastAsia"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为减免该入河排污口设置带来的不利影响，入河排污口设置/使用过程中应当采取监测、巡查、预警等水生态环境保护措施，具体包括：</w:t>
            </w:r>
          </w:p>
          <w:p w14:paraId="592F5D9E">
            <w:pPr>
              <w:pStyle w:val="10"/>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1、应当定期巡查维护排污通道、口门以及附属设施等；发现他人借道排污等情形的，应当立即向所在地生态环境主管部门报告并留存证据。</w:t>
            </w:r>
          </w:p>
          <w:p w14:paraId="18415E5B">
            <w:pPr>
              <w:pStyle w:val="10"/>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2、应当按照国务院生态环境主管部门规定，在污水入河处或者监测采样点等醒目位置设置标识牌。</w:t>
            </w:r>
          </w:p>
          <w:p w14:paraId="678F8EC4">
            <w:pPr>
              <w:pStyle w:val="10"/>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3、应当通过标识牌、显示屏、二维码标识或者网络媒体等主动向社会公开入河排污口相关信息。</w:t>
            </w:r>
          </w:p>
          <w:p w14:paraId="29AE068B">
            <w:pPr>
              <w:pStyle w:val="10"/>
              <w:snapToGrid w:val="0"/>
              <w:spacing w:line="360" w:lineRule="exact"/>
              <w:ind w:left="0" w:firstLine="600" w:firstLineChars="200"/>
              <w:jc w:val="both"/>
              <w:rPr>
                <w:lang w:eastAsia="zh-CN"/>
              </w:rPr>
            </w:pPr>
          </w:p>
        </w:tc>
      </w:tr>
      <w:tr w14:paraId="57DF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45" w:type="dxa"/>
            <w:gridSpan w:val="7"/>
          </w:tcPr>
          <w:p w14:paraId="4019E0FB">
            <w:pPr>
              <w:pStyle w:val="10"/>
              <w:snapToGrid w:val="0"/>
              <w:spacing w:before="0" w:line="360" w:lineRule="exact"/>
              <w:ind w:left="0"/>
              <w:jc w:val="both"/>
              <w:rPr>
                <w:lang w:eastAsia="zh-CN"/>
              </w:rPr>
            </w:pPr>
            <w:r>
              <w:rPr>
                <w:rFonts w:hint="eastAsia" w:ascii="Times New Roman" w:hAnsi="Times New Roman" w:eastAsia="宋体"/>
                <w:kern w:val="2"/>
                <w:sz w:val="21"/>
                <w:szCs w:val="22"/>
                <w:lang w:eastAsia="zh-CN"/>
              </w:rPr>
              <w:t>放射性物质管控措施（仅排放放射性物质的入河排污口需要记载）：</w:t>
            </w:r>
          </w:p>
          <w:p w14:paraId="080A0809">
            <w:pPr>
              <w:widowControl/>
              <w:snapToGrid w:val="0"/>
              <w:spacing w:line="360" w:lineRule="exact"/>
              <w:rPr>
                <w:szCs w:val="20"/>
              </w:rPr>
            </w:pPr>
          </w:p>
        </w:tc>
      </w:tr>
      <w:tr w14:paraId="5650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945" w:type="dxa"/>
            <w:gridSpan w:val="7"/>
          </w:tcPr>
          <w:p w14:paraId="31259C2A">
            <w:pPr>
              <w:widowControl/>
              <w:snapToGrid w:val="0"/>
              <w:spacing w:line="360" w:lineRule="exact"/>
              <w:rPr>
                <w:kern w:val="0"/>
                <w:szCs w:val="21"/>
              </w:rPr>
            </w:pPr>
            <w:r>
              <w:rPr>
                <w:rFonts w:hint="eastAsia"/>
                <w:kern w:val="0"/>
                <w:szCs w:val="21"/>
              </w:rPr>
              <w:t>其他需要注意的事项：</w:t>
            </w:r>
          </w:p>
          <w:p w14:paraId="3F53CC67">
            <w:pPr>
              <w:pStyle w:val="10"/>
              <w:widowControl/>
              <w:snapToGrid w:val="0"/>
              <w:spacing w:line="360" w:lineRule="exact"/>
              <w:ind w:left="0" w:firstLine="420" w:firstLineChars="200"/>
              <w:rPr>
                <w:lang w:eastAsia="zh-CN"/>
              </w:rPr>
            </w:pPr>
            <w:r>
              <w:rPr>
                <w:rFonts w:hint="eastAsia" w:ascii="Times New Roman" w:hAnsi="Times New Roman" w:eastAsia="宋体"/>
                <w:kern w:val="2"/>
                <w:sz w:val="21"/>
                <w:szCs w:val="22"/>
                <w:lang w:eastAsia="zh-CN"/>
              </w:rPr>
              <w:t>（一）在满足污染排放要求基础上，应符合相关部门对供水、堤防安全和河势稳定等问题的保护措施要求；</w:t>
            </w:r>
          </w:p>
          <w:p w14:paraId="44FC1DFE">
            <w:pPr>
              <w:snapToGrid w:val="0"/>
              <w:spacing w:line="360" w:lineRule="exact"/>
              <w:ind w:firstLine="420" w:firstLineChars="200"/>
            </w:pPr>
            <w:r>
              <w:rPr>
                <w:rFonts w:hint="eastAsia"/>
              </w:rPr>
              <w:t>（二）……</w:t>
            </w:r>
          </w:p>
        </w:tc>
      </w:tr>
    </w:tbl>
    <w:p w14:paraId="75A87A15">
      <w:pPr>
        <w:adjustRightInd w:val="0"/>
        <w:spacing w:line="360" w:lineRule="exact"/>
        <w:jc w:val="center"/>
        <w:rPr>
          <w:rFonts w:ascii="宋体" w:hAnsi="宋体"/>
          <w:spacing w:val="-5"/>
          <w:szCs w:val="21"/>
        </w:rPr>
      </w:pPr>
      <w:r>
        <w:rPr>
          <w:rFonts w:hint="eastAsia" w:ascii="宋体" w:hAnsi="宋体"/>
          <w:spacing w:val="-5"/>
          <w:szCs w:val="21"/>
        </w:rPr>
        <w:t xml:space="preserve">                                                                     铁岭市生态环境局</w:t>
      </w:r>
    </w:p>
    <w:p w14:paraId="108252CF">
      <w:pPr>
        <w:pStyle w:val="10"/>
        <w:spacing w:before="0" w:line="360" w:lineRule="exact"/>
        <w:jc w:val="right"/>
        <w:rPr>
          <w:rFonts w:ascii="黑体" w:hAnsi="黑体" w:eastAsia="黑体"/>
          <w:color w:val="FF0000"/>
          <w:kern w:val="44"/>
          <w:szCs w:val="20"/>
        </w:rPr>
        <w:sectPr>
          <w:footerReference r:id="rId3" w:type="default"/>
          <w:pgSz w:w="11906" w:h="16838"/>
          <w:pgMar w:top="1276" w:right="1797" w:bottom="1440" w:left="1797" w:header="851" w:footer="992" w:gutter="0"/>
          <w:cols w:space="720" w:num="1"/>
          <w:docGrid w:type="linesAndChars" w:linePitch="312" w:charSpace="0"/>
        </w:sectPr>
      </w:pPr>
      <w:r>
        <w:rPr>
          <w:rFonts w:hint="eastAsia" w:ascii="宋体" w:hAnsi="宋体" w:eastAsia="宋体"/>
          <w:color w:val="auto"/>
          <w:sz w:val="21"/>
          <w:szCs w:val="21"/>
          <w:lang w:eastAsia="zh-CN"/>
        </w:rPr>
        <w:t>2025</w:t>
      </w:r>
      <w:r>
        <w:rPr>
          <w:rFonts w:ascii="宋体" w:hAnsi="宋体" w:eastAsia="宋体"/>
          <w:color w:val="auto"/>
          <w:sz w:val="21"/>
          <w:szCs w:val="21"/>
          <w:lang w:eastAsia="zh-CN"/>
        </w:rPr>
        <w:t>年</w:t>
      </w:r>
      <w:r>
        <w:rPr>
          <w:rFonts w:hint="eastAsia" w:ascii="宋体" w:hAnsi="宋体" w:eastAsia="宋体"/>
          <w:color w:val="auto"/>
          <w:sz w:val="21"/>
          <w:szCs w:val="21"/>
          <w:lang w:val="en-US" w:eastAsia="zh-CN"/>
        </w:rPr>
        <w:t>4</w:t>
      </w:r>
      <w:r>
        <w:rPr>
          <w:rFonts w:ascii="宋体" w:hAnsi="宋体" w:eastAsia="宋体"/>
          <w:color w:val="auto"/>
          <w:sz w:val="21"/>
          <w:szCs w:val="21"/>
          <w:lang w:eastAsia="zh-CN"/>
        </w:rPr>
        <w:t xml:space="preserve">月 </w:t>
      </w:r>
      <w:r>
        <w:rPr>
          <w:rFonts w:hint="eastAsia" w:ascii="宋体" w:hAnsi="宋体" w:eastAsia="宋体"/>
          <w:color w:val="auto"/>
          <w:sz w:val="21"/>
          <w:szCs w:val="21"/>
          <w:lang w:val="en-US" w:eastAsia="zh-CN"/>
        </w:rPr>
        <w:t>24</w:t>
      </w:r>
      <w:r>
        <w:rPr>
          <w:rFonts w:ascii="宋体" w:hAnsi="宋体" w:eastAsia="宋体"/>
          <w:color w:val="auto"/>
          <w:sz w:val="21"/>
          <w:szCs w:val="21"/>
          <w:lang w:eastAsia="zh-CN"/>
        </w:rPr>
        <w:t>日</w:t>
      </w:r>
      <w:bookmarkStart w:id="3" w:name="_GoBack"/>
      <w:bookmarkEnd w:id="3"/>
    </w:p>
    <w:bookmarkEnd w:id="0"/>
    <w:p w14:paraId="33CD5046">
      <w:pPr>
        <w:topLinePunct/>
        <w:adjustRightInd w:val="0"/>
        <w:spacing w:line="360" w:lineRule="exact"/>
        <w:jc w:val="both"/>
        <w:outlineLvl w:val="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8470CD-F7A7-47BA-8C66-01D86ECFBF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2" w:fontKey="{88721D4F-3F43-4722-8548-057891F30A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0AEA2">
    <w:pPr>
      <w:pStyle w:val="1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8341F"/>
    <w:rsid w:val="0000087D"/>
    <w:rsid w:val="00001675"/>
    <w:rsid w:val="00001952"/>
    <w:rsid w:val="0000195F"/>
    <w:rsid w:val="00002CED"/>
    <w:rsid w:val="0000760B"/>
    <w:rsid w:val="00007B9B"/>
    <w:rsid w:val="000108A6"/>
    <w:rsid w:val="000109D1"/>
    <w:rsid w:val="000164CA"/>
    <w:rsid w:val="00020106"/>
    <w:rsid w:val="000202CC"/>
    <w:rsid w:val="00022605"/>
    <w:rsid w:val="000239FA"/>
    <w:rsid w:val="00023C73"/>
    <w:rsid w:val="0002462E"/>
    <w:rsid w:val="00035945"/>
    <w:rsid w:val="00035FFB"/>
    <w:rsid w:val="00037BFE"/>
    <w:rsid w:val="0004104C"/>
    <w:rsid w:val="000456B0"/>
    <w:rsid w:val="00046312"/>
    <w:rsid w:val="00046E4B"/>
    <w:rsid w:val="00047D45"/>
    <w:rsid w:val="00050910"/>
    <w:rsid w:val="000570AD"/>
    <w:rsid w:val="00063D4A"/>
    <w:rsid w:val="00063E24"/>
    <w:rsid w:val="0006431B"/>
    <w:rsid w:val="000645F7"/>
    <w:rsid w:val="00064A23"/>
    <w:rsid w:val="00064CAD"/>
    <w:rsid w:val="0006547C"/>
    <w:rsid w:val="0006554D"/>
    <w:rsid w:val="00065E55"/>
    <w:rsid w:val="00066683"/>
    <w:rsid w:val="00070107"/>
    <w:rsid w:val="000723AC"/>
    <w:rsid w:val="0007329A"/>
    <w:rsid w:val="00073D84"/>
    <w:rsid w:val="000740BE"/>
    <w:rsid w:val="00074339"/>
    <w:rsid w:val="0008043C"/>
    <w:rsid w:val="00080A7A"/>
    <w:rsid w:val="0008229B"/>
    <w:rsid w:val="0008339B"/>
    <w:rsid w:val="000858B7"/>
    <w:rsid w:val="00086EB7"/>
    <w:rsid w:val="00090BB4"/>
    <w:rsid w:val="00090E8B"/>
    <w:rsid w:val="00092BC3"/>
    <w:rsid w:val="00092EC9"/>
    <w:rsid w:val="000932E5"/>
    <w:rsid w:val="00094CFE"/>
    <w:rsid w:val="00097E60"/>
    <w:rsid w:val="000A0354"/>
    <w:rsid w:val="000A1116"/>
    <w:rsid w:val="000A1941"/>
    <w:rsid w:val="000A20D5"/>
    <w:rsid w:val="000A3B18"/>
    <w:rsid w:val="000A56C5"/>
    <w:rsid w:val="000A733F"/>
    <w:rsid w:val="000B0B10"/>
    <w:rsid w:val="000B0E1D"/>
    <w:rsid w:val="000B40EB"/>
    <w:rsid w:val="000B425F"/>
    <w:rsid w:val="000B7D37"/>
    <w:rsid w:val="000C0EBD"/>
    <w:rsid w:val="000C2596"/>
    <w:rsid w:val="000C73F5"/>
    <w:rsid w:val="000C791B"/>
    <w:rsid w:val="000D41A9"/>
    <w:rsid w:val="000D4844"/>
    <w:rsid w:val="000D495D"/>
    <w:rsid w:val="000D58F0"/>
    <w:rsid w:val="000E5431"/>
    <w:rsid w:val="000E7069"/>
    <w:rsid w:val="000E7359"/>
    <w:rsid w:val="000F02C4"/>
    <w:rsid w:val="000F26D3"/>
    <w:rsid w:val="000F3966"/>
    <w:rsid w:val="000F7896"/>
    <w:rsid w:val="00101518"/>
    <w:rsid w:val="00101B39"/>
    <w:rsid w:val="0010200D"/>
    <w:rsid w:val="00104A25"/>
    <w:rsid w:val="0010562D"/>
    <w:rsid w:val="00107D19"/>
    <w:rsid w:val="0011040C"/>
    <w:rsid w:val="001118E4"/>
    <w:rsid w:val="0011258B"/>
    <w:rsid w:val="00112A3D"/>
    <w:rsid w:val="00113B5C"/>
    <w:rsid w:val="00114248"/>
    <w:rsid w:val="00117437"/>
    <w:rsid w:val="001204E7"/>
    <w:rsid w:val="00121ACC"/>
    <w:rsid w:val="00121E71"/>
    <w:rsid w:val="00124930"/>
    <w:rsid w:val="00124ACC"/>
    <w:rsid w:val="0012668D"/>
    <w:rsid w:val="0013017A"/>
    <w:rsid w:val="001337C1"/>
    <w:rsid w:val="00133D16"/>
    <w:rsid w:val="00135B59"/>
    <w:rsid w:val="00136F71"/>
    <w:rsid w:val="001379DD"/>
    <w:rsid w:val="001465EE"/>
    <w:rsid w:val="001475F0"/>
    <w:rsid w:val="001530DA"/>
    <w:rsid w:val="00155CC2"/>
    <w:rsid w:val="00161646"/>
    <w:rsid w:val="001617D1"/>
    <w:rsid w:val="0016258F"/>
    <w:rsid w:val="00165903"/>
    <w:rsid w:val="0016591E"/>
    <w:rsid w:val="0016634A"/>
    <w:rsid w:val="001706F9"/>
    <w:rsid w:val="00172935"/>
    <w:rsid w:val="001747DF"/>
    <w:rsid w:val="001756FC"/>
    <w:rsid w:val="0017599F"/>
    <w:rsid w:val="00176AE0"/>
    <w:rsid w:val="001846D2"/>
    <w:rsid w:val="00185FC4"/>
    <w:rsid w:val="001869E6"/>
    <w:rsid w:val="00186EAB"/>
    <w:rsid w:val="0018774A"/>
    <w:rsid w:val="001910F2"/>
    <w:rsid w:val="00194E86"/>
    <w:rsid w:val="0019643E"/>
    <w:rsid w:val="00196F52"/>
    <w:rsid w:val="00197E26"/>
    <w:rsid w:val="001A121D"/>
    <w:rsid w:val="001A345E"/>
    <w:rsid w:val="001A4341"/>
    <w:rsid w:val="001A7CAD"/>
    <w:rsid w:val="001B06D3"/>
    <w:rsid w:val="001B16F3"/>
    <w:rsid w:val="001B19DA"/>
    <w:rsid w:val="001B3822"/>
    <w:rsid w:val="001B3895"/>
    <w:rsid w:val="001B4E2E"/>
    <w:rsid w:val="001B6759"/>
    <w:rsid w:val="001C0C40"/>
    <w:rsid w:val="001C11A8"/>
    <w:rsid w:val="001C3598"/>
    <w:rsid w:val="001C4378"/>
    <w:rsid w:val="001C4996"/>
    <w:rsid w:val="001D7408"/>
    <w:rsid w:val="001E0C56"/>
    <w:rsid w:val="001E0F0D"/>
    <w:rsid w:val="001E1682"/>
    <w:rsid w:val="001E33D5"/>
    <w:rsid w:val="001E423E"/>
    <w:rsid w:val="001E51FF"/>
    <w:rsid w:val="001E5930"/>
    <w:rsid w:val="001E5AC3"/>
    <w:rsid w:val="001E69A9"/>
    <w:rsid w:val="001E7DBD"/>
    <w:rsid w:val="001F0ABE"/>
    <w:rsid w:val="001F3CDD"/>
    <w:rsid w:val="001F64CC"/>
    <w:rsid w:val="00200BAD"/>
    <w:rsid w:val="00202D2D"/>
    <w:rsid w:val="00205C15"/>
    <w:rsid w:val="0020792F"/>
    <w:rsid w:val="00207BBA"/>
    <w:rsid w:val="002142C6"/>
    <w:rsid w:val="00215BA6"/>
    <w:rsid w:val="0021633A"/>
    <w:rsid w:val="002166E9"/>
    <w:rsid w:val="00216979"/>
    <w:rsid w:val="00221401"/>
    <w:rsid w:val="00221ED8"/>
    <w:rsid w:val="002275BA"/>
    <w:rsid w:val="00240BB8"/>
    <w:rsid w:val="00241E5C"/>
    <w:rsid w:val="002440AF"/>
    <w:rsid w:val="0024491D"/>
    <w:rsid w:val="00245271"/>
    <w:rsid w:val="00250A81"/>
    <w:rsid w:val="00252887"/>
    <w:rsid w:val="00252DB6"/>
    <w:rsid w:val="00252E11"/>
    <w:rsid w:val="0025417B"/>
    <w:rsid w:val="00254A8A"/>
    <w:rsid w:val="002560E1"/>
    <w:rsid w:val="00260E77"/>
    <w:rsid w:val="00261F96"/>
    <w:rsid w:val="00263429"/>
    <w:rsid w:val="00263DAB"/>
    <w:rsid w:val="00265E81"/>
    <w:rsid w:val="0026629F"/>
    <w:rsid w:val="002720AC"/>
    <w:rsid w:val="002729C9"/>
    <w:rsid w:val="002760DC"/>
    <w:rsid w:val="00281052"/>
    <w:rsid w:val="00283468"/>
    <w:rsid w:val="00283760"/>
    <w:rsid w:val="00283EBA"/>
    <w:rsid w:val="002866DD"/>
    <w:rsid w:val="00286E7F"/>
    <w:rsid w:val="00287117"/>
    <w:rsid w:val="0028741D"/>
    <w:rsid w:val="00291725"/>
    <w:rsid w:val="00293D1F"/>
    <w:rsid w:val="00296A25"/>
    <w:rsid w:val="002A0BD4"/>
    <w:rsid w:val="002A0D7C"/>
    <w:rsid w:val="002A2B10"/>
    <w:rsid w:val="002A333C"/>
    <w:rsid w:val="002A450B"/>
    <w:rsid w:val="002A71DC"/>
    <w:rsid w:val="002A78C9"/>
    <w:rsid w:val="002B3786"/>
    <w:rsid w:val="002B3AF7"/>
    <w:rsid w:val="002B3D72"/>
    <w:rsid w:val="002B4266"/>
    <w:rsid w:val="002B428C"/>
    <w:rsid w:val="002B504F"/>
    <w:rsid w:val="002B6A3F"/>
    <w:rsid w:val="002B6C1E"/>
    <w:rsid w:val="002C0E44"/>
    <w:rsid w:val="002C3BC2"/>
    <w:rsid w:val="002C4E8E"/>
    <w:rsid w:val="002C566B"/>
    <w:rsid w:val="002C6011"/>
    <w:rsid w:val="002C7675"/>
    <w:rsid w:val="002D0D95"/>
    <w:rsid w:val="002D0EE1"/>
    <w:rsid w:val="002D26A4"/>
    <w:rsid w:val="002D334A"/>
    <w:rsid w:val="002D6A22"/>
    <w:rsid w:val="002E140C"/>
    <w:rsid w:val="002E261C"/>
    <w:rsid w:val="002E44FB"/>
    <w:rsid w:val="002E49BF"/>
    <w:rsid w:val="002E4F48"/>
    <w:rsid w:val="002E5E8D"/>
    <w:rsid w:val="002E7128"/>
    <w:rsid w:val="002E7C5B"/>
    <w:rsid w:val="002F0631"/>
    <w:rsid w:val="002F1EA0"/>
    <w:rsid w:val="002F2977"/>
    <w:rsid w:val="002F4D2C"/>
    <w:rsid w:val="002F64AA"/>
    <w:rsid w:val="002F7747"/>
    <w:rsid w:val="0030231A"/>
    <w:rsid w:val="00302E90"/>
    <w:rsid w:val="00303E42"/>
    <w:rsid w:val="00304841"/>
    <w:rsid w:val="0030643F"/>
    <w:rsid w:val="0030672F"/>
    <w:rsid w:val="003101FE"/>
    <w:rsid w:val="003129CD"/>
    <w:rsid w:val="00312C55"/>
    <w:rsid w:val="003131E9"/>
    <w:rsid w:val="0031412E"/>
    <w:rsid w:val="0032054E"/>
    <w:rsid w:val="00322539"/>
    <w:rsid w:val="00322832"/>
    <w:rsid w:val="003236E1"/>
    <w:rsid w:val="0032699C"/>
    <w:rsid w:val="00331B23"/>
    <w:rsid w:val="00336C9D"/>
    <w:rsid w:val="00336E50"/>
    <w:rsid w:val="00340E6A"/>
    <w:rsid w:val="00343D4E"/>
    <w:rsid w:val="0034470C"/>
    <w:rsid w:val="00351A87"/>
    <w:rsid w:val="0035555E"/>
    <w:rsid w:val="0035575C"/>
    <w:rsid w:val="00355F29"/>
    <w:rsid w:val="0035771E"/>
    <w:rsid w:val="0036081A"/>
    <w:rsid w:val="00360B20"/>
    <w:rsid w:val="003618E5"/>
    <w:rsid w:val="00362A37"/>
    <w:rsid w:val="00363FB4"/>
    <w:rsid w:val="00364F57"/>
    <w:rsid w:val="00367C4C"/>
    <w:rsid w:val="00367C63"/>
    <w:rsid w:val="0037038D"/>
    <w:rsid w:val="0037504B"/>
    <w:rsid w:val="00375B1D"/>
    <w:rsid w:val="003775BE"/>
    <w:rsid w:val="00380165"/>
    <w:rsid w:val="00381C3C"/>
    <w:rsid w:val="0038341F"/>
    <w:rsid w:val="00384D63"/>
    <w:rsid w:val="00385A34"/>
    <w:rsid w:val="00387CD0"/>
    <w:rsid w:val="00391BCB"/>
    <w:rsid w:val="003A08BE"/>
    <w:rsid w:val="003A3194"/>
    <w:rsid w:val="003A3725"/>
    <w:rsid w:val="003A4889"/>
    <w:rsid w:val="003A4E0E"/>
    <w:rsid w:val="003A6E56"/>
    <w:rsid w:val="003B36F9"/>
    <w:rsid w:val="003B49AF"/>
    <w:rsid w:val="003C12E5"/>
    <w:rsid w:val="003C3349"/>
    <w:rsid w:val="003C33DA"/>
    <w:rsid w:val="003C3C91"/>
    <w:rsid w:val="003C4306"/>
    <w:rsid w:val="003C6694"/>
    <w:rsid w:val="003C7166"/>
    <w:rsid w:val="003D0C09"/>
    <w:rsid w:val="003D0EB2"/>
    <w:rsid w:val="003D212E"/>
    <w:rsid w:val="003D25C1"/>
    <w:rsid w:val="003D2709"/>
    <w:rsid w:val="003D2BDC"/>
    <w:rsid w:val="003D7BE2"/>
    <w:rsid w:val="003E0873"/>
    <w:rsid w:val="003E1632"/>
    <w:rsid w:val="003E23CE"/>
    <w:rsid w:val="003E3BF6"/>
    <w:rsid w:val="003E782B"/>
    <w:rsid w:val="003F0170"/>
    <w:rsid w:val="003F0B35"/>
    <w:rsid w:val="003F1FF6"/>
    <w:rsid w:val="003F354B"/>
    <w:rsid w:val="003F703E"/>
    <w:rsid w:val="004039B0"/>
    <w:rsid w:val="00403F75"/>
    <w:rsid w:val="00404C8B"/>
    <w:rsid w:val="00405C72"/>
    <w:rsid w:val="004061F0"/>
    <w:rsid w:val="00412D84"/>
    <w:rsid w:val="0041413F"/>
    <w:rsid w:val="00415FB1"/>
    <w:rsid w:val="00420254"/>
    <w:rsid w:val="00420643"/>
    <w:rsid w:val="00421223"/>
    <w:rsid w:val="00426522"/>
    <w:rsid w:val="00427B23"/>
    <w:rsid w:val="00427DB6"/>
    <w:rsid w:val="00431F4C"/>
    <w:rsid w:val="00432544"/>
    <w:rsid w:val="0043503B"/>
    <w:rsid w:val="00436D41"/>
    <w:rsid w:val="00437C83"/>
    <w:rsid w:val="0044276B"/>
    <w:rsid w:val="0045169E"/>
    <w:rsid w:val="00451B6E"/>
    <w:rsid w:val="00452C50"/>
    <w:rsid w:val="004568AA"/>
    <w:rsid w:val="0046249D"/>
    <w:rsid w:val="00467CB5"/>
    <w:rsid w:val="00470C57"/>
    <w:rsid w:val="0047384B"/>
    <w:rsid w:val="0048241E"/>
    <w:rsid w:val="0048329A"/>
    <w:rsid w:val="00483821"/>
    <w:rsid w:val="004838DD"/>
    <w:rsid w:val="004854E3"/>
    <w:rsid w:val="00486E3D"/>
    <w:rsid w:val="00487115"/>
    <w:rsid w:val="004873F0"/>
    <w:rsid w:val="00487C57"/>
    <w:rsid w:val="00491427"/>
    <w:rsid w:val="004943AF"/>
    <w:rsid w:val="00494DBF"/>
    <w:rsid w:val="0049551C"/>
    <w:rsid w:val="004975E1"/>
    <w:rsid w:val="004A35A1"/>
    <w:rsid w:val="004A473E"/>
    <w:rsid w:val="004B0325"/>
    <w:rsid w:val="004B046F"/>
    <w:rsid w:val="004B0DA1"/>
    <w:rsid w:val="004B1BEC"/>
    <w:rsid w:val="004B3356"/>
    <w:rsid w:val="004B62C0"/>
    <w:rsid w:val="004B6DBB"/>
    <w:rsid w:val="004C139F"/>
    <w:rsid w:val="004C1C8A"/>
    <w:rsid w:val="004C2F7F"/>
    <w:rsid w:val="004C3477"/>
    <w:rsid w:val="004C3A70"/>
    <w:rsid w:val="004C41D9"/>
    <w:rsid w:val="004C4AA8"/>
    <w:rsid w:val="004C7F39"/>
    <w:rsid w:val="004D10CE"/>
    <w:rsid w:val="004D414C"/>
    <w:rsid w:val="004D51BF"/>
    <w:rsid w:val="004D6708"/>
    <w:rsid w:val="004D7D9C"/>
    <w:rsid w:val="004E4264"/>
    <w:rsid w:val="004E4753"/>
    <w:rsid w:val="004E552E"/>
    <w:rsid w:val="004E604F"/>
    <w:rsid w:val="004E75F0"/>
    <w:rsid w:val="004F1141"/>
    <w:rsid w:val="004F1D65"/>
    <w:rsid w:val="004F1DED"/>
    <w:rsid w:val="004F272E"/>
    <w:rsid w:val="004F2C5A"/>
    <w:rsid w:val="004F5060"/>
    <w:rsid w:val="004F5743"/>
    <w:rsid w:val="00501A68"/>
    <w:rsid w:val="00502304"/>
    <w:rsid w:val="00502E05"/>
    <w:rsid w:val="00503232"/>
    <w:rsid w:val="0050480C"/>
    <w:rsid w:val="005048A0"/>
    <w:rsid w:val="00506374"/>
    <w:rsid w:val="005064D4"/>
    <w:rsid w:val="00512CB5"/>
    <w:rsid w:val="00512FB5"/>
    <w:rsid w:val="00513278"/>
    <w:rsid w:val="0051342E"/>
    <w:rsid w:val="00515151"/>
    <w:rsid w:val="005165B4"/>
    <w:rsid w:val="00516846"/>
    <w:rsid w:val="005175EC"/>
    <w:rsid w:val="00522566"/>
    <w:rsid w:val="00522964"/>
    <w:rsid w:val="005248A0"/>
    <w:rsid w:val="005261A0"/>
    <w:rsid w:val="0052741E"/>
    <w:rsid w:val="00527FD0"/>
    <w:rsid w:val="00531553"/>
    <w:rsid w:val="0053177F"/>
    <w:rsid w:val="005317EF"/>
    <w:rsid w:val="005344C5"/>
    <w:rsid w:val="00536D37"/>
    <w:rsid w:val="00545446"/>
    <w:rsid w:val="00556694"/>
    <w:rsid w:val="00556811"/>
    <w:rsid w:val="005629B5"/>
    <w:rsid w:val="00565360"/>
    <w:rsid w:val="00565DB2"/>
    <w:rsid w:val="00565DC1"/>
    <w:rsid w:val="00565F1F"/>
    <w:rsid w:val="00575BA7"/>
    <w:rsid w:val="00575CBA"/>
    <w:rsid w:val="00577E0D"/>
    <w:rsid w:val="00580F5D"/>
    <w:rsid w:val="00581FE4"/>
    <w:rsid w:val="005848FD"/>
    <w:rsid w:val="00585A68"/>
    <w:rsid w:val="00585A79"/>
    <w:rsid w:val="00586350"/>
    <w:rsid w:val="00590C1A"/>
    <w:rsid w:val="005939F0"/>
    <w:rsid w:val="0059521B"/>
    <w:rsid w:val="0059545E"/>
    <w:rsid w:val="005977DF"/>
    <w:rsid w:val="005979E1"/>
    <w:rsid w:val="005A0344"/>
    <w:rsid w:val="005A0AD8"/>
    <w:rsid w:val="005A1106"/>
    <w:rsid w:val="005A2C07"/>
    <w:rsid w:val="005A3018"/>
    <w:rsid w:val="005A4797"/>
    <w:rsid w:val="005A6072"/>
    <w:rsid w:val="005B13E2"/>
    <w:rsid w:val="005B2623"/>
    <w:rsid w:val="005B4CF4"/>
    <w:rsid w:val="005B5EAC"/>
    <w:rsid w:val="005B7CAE"/>
    <w:rsid w:val="005C186A"/>
    <w:rsid w:val="005C61AB"/>
    <w:rsid w:val="005D2BC7"/>
    <w:rsid w:val="005D4A41"/>
    <w:rsid w:val="005D5D6F"/>
    <w:rsid w:val="005E05CC"/>
    <w:rsid w:val="005E0825"/>
    <w:rsid w:val="005E2F1C"/>
    <w:rsid w:val="005E3112"/>
    <w:rsid w:val="005E37BD"/>
    <w:rsid w:val="005E44FC"/>
    <w:rsid w:val="005E5FB5"/>
    <w:rsid w:val="005F409E"/>
    <w:rsid w:val="005F476E"/>
    <w:rsid w:val="005F583A"/>
    <w:rsid w:val="00600AA2"/>
    <w:rsid w:val="006016BB"/>
    <w:rsid w:val="00601FA7"/>
    <w:rsid w:val="00602B05"/>
    <w:rsid w:val="00610FA0"/>
    <w:rsid w:val="00617AB8"/>
    <w:rsid w:val="0062091B"/>
    <w:rsid w:val="006209C1"/>
    <w:rsid w:val="00621F25"/>
    <w:rsid w:val="006235AE"/>
    <w:rsid w:val="006252E8"/>
    <w:rsid w:val="00625B58"/>
    <w:rsid w:val="00626B2B"/>
    <w:rsid w:val="00630072"/>
    <w:rsid w:val="00630747"/>
    <w:rsid w:val="00630A0B"/>
    <w:rsid w:val="00631211"/>
    <w:rsid w:val="006318C1"/>
    <w:rsid w:val="00632B25"/>
    <w:rsid w:val="00633C28"/>
    <w:rsid w:val="006354CE"/>
    <w:rsid w:val="00635CC0"/>
    <w:rsid w:val="00641767"/>
    <w:rsid w:val="00650CC9"/>
    <w:rsid w:val="00651493"/>
    <w:rsid w:val="00654D2B"/>
    <w:rsid w:val="006556B8"/>
    <w:rsid w:val="00661163"/>
    <w:rsid w:val="00663C16"/>
    <w:rsid w:val="006664CC"/>
    <w:rsid w:val="00666A26"/>
    <w:rsid w:val="00671B17"/>
    <w:rsid w:val="00671B54"/>
    <w:rsid w:val="00674F36"/>
    <w:rsid w:val="00675364"/>
    <w:rsid w:val="00681722"/>
    <w:rsid w:val="00685F31"/>
    <w:rsid w:val="00687220"/>
    <w:rsid w:val="00691AFF"/>
    <w:rsid w:val="00691C9C"/>
    <w:rsid w:val="006924A9"/>
    <w:rsid w:val="0069343A"/>
    <w:rsid w:val="00695636"/>
    <w:rsid w:val="006A29ED"/>
    <w:rsid w:val="006A5529"/>
    <w:rsid w:val="006A6597"/>
    <w:rsid w:val="006A7A20"/>
    <w:rsid w:val="006B1369"/>
    <w:rsid w:val="006B3104"/>
    <w:rsid w:val="006B40AA"/>
    <w:rsid w:val="006B52F2"/>
    <w:rsid w:val="006B6371"/>
    <w:rsid w:val="006B70E1"/>
    <w:rsid w:val="006C2B41"/>
    <w:rsid w:val="006C4EA6"/>
    <w:rsid w:val="006C5753"/>
    <w:rsid w:val="006C676B"/>
    <w:rsid w:val="006C7605"/>
    <w:rsid w:val="006C760F"/>
    <w:rsid w:val="006D0B66"/>
    <w:rsid w:val="006D2EE6"/>
    <w:rsid w:val="006D3216"/>
    <w:rsid w:val="006D3A3E"/>
    <w:rsid w:val="006D41EF"/>
    <w:rsid w:val="006E528D"/>
    <w:rsid w:val="006E5854"/>
    <w:rsid w:val="006F1283"/>
    <w:rsid w:val="006F391C"/>
    <w:rsid w:val="006F396B"/>
    <w:rsid w:val="006F6687"/>
    <w:rsid w:val="006F6BD3"/>
    <w:rsid w:val="00700267"/>
    <w:rsid w:val="00700C9F"/>
    <w:rsid w:val="00700D86"/>
    <w:rsid w:val="00702180"/>
    <w:rsid w:val="00703AB2"/>
    <w:rsid w:val="00703AE1"/>
    <w:rsid w:val="007063A1"/>
    <w:rsid w:val="00706D96"/>
    <w:rsid w:val="0070776F"/>
    <w:rsid w:val="00707B44"/>
    <w:rsid w:val="00712F4C"/>
    <w:rsid w:val="007172B9"/>
    <w:rsid w:val="00720CF2"/>
    <w:rsid w:val="007242CF"/>
    <w:rsid w:val="00724474"/>
    <w:rsid w:val="007302CF"/>
    <w:rsid w:val="00731C5B"/>
    <w:rsid w:val="007327F7"/>
    <w:rsid w:val="00733B84"/>
    <w:rsid w:val="00734CF6"/>
    <w:rsid w:val="00736435"/>
    <w:rsid w:val="0074032F"/>
    <w:rsid w:val="0074090D"/>
    <w:rsid w:val="00741440"/>
    <w:rsid w:val="00741F63"/>
    <w:rsid w:val="007421E3"/>
    <w:rsid w:val="007425FB"/>
    <w:rsid w:val="007446B3"/>
    <w:rsid w:val="00745C4C"/>
    <w:rsid w:val="00747C20"/>
    <w:rsid w:val="0075228B"/>
    <w:rsid w:val="0075606F"/>
    <w:rsid w:val="00757CD0"/>
    <w:rsid w:val="007608D4"/>
    <w:rsid w:val="00760C55"/>
    <w:rsid w:val="00760CCC"/>
    <w:rsid w:val="007631DE"/>
    <w:rsid w:val="00765780"/>
    <w:rsid w:val="00770D7C"/>
    <w:rsid w:val="00770FD2"/>
    <w:rsid w:val="00771C76"/>
    <w:rsid w:val="00772437"/>
    <w:rsid w:val="00774259"/>
    <w:rsid w:val="00775D1C"/>
    <w:rsid w:val="00780F0D"/>
    <w:rsid w:val="00782E4B"/>
    <w:rsid w:val="00784EA7"/>
    <w:rsid w:val="007872FD"/>
    <w:rsid w:val="007900DF"/>
    <w:rsid w:val="00790BA7"/>
    <w:rsid w:val="00792769"/>
    <w:rsid w:val="00792786"/>
    <w:rsid w:val="00792D6B"/>
    <w:rsid w:val="0079597C"/>
    <w:rsid w:val="00797A5D"/>
    <w:rsid w:val="007A0074"/>
    <w:rsid w:val="007A4468"/>
    <w:rsid w:val="007A458C"/>
    <w:rsid w:val="007A5535"/>
    <w:rsid w:val="007A64D5"/>
    <w:rsid w:val="007A6B58"/>
    <w:rsid w:val="007A771D"/>
    <w:rsid w:val="007A79F0"/>
    <w:rsid w:val="007B4E03"/>
    <w:rsid w:val="007B70EF"/>
    <w:rsid w:val="007B7B4A"/>
    <w:rsid w:val="007C1C10"/>
    <w:rsid w:val="007C362C"/>
    <w:rsid w:val="007C3AD5"/>
    <w:rsid w:val="007C4E1F"/>
    <w:rsid w:val="007C595D"/>
    <w:rsid w:val="007C7303"/>
    <w:rsid w:val="007C7D18"/>
    <w:rsid w:val="007D0176"/>
    <w:rsid w:val="007D2522"/>
    <w:rsid w:val="007E14CF"/>
    <w:rsid w:val="007E3090"/>
    <w:rsid w:val="007E474D"/>
    <w:rsid w:val="007E703A"/>
    <w:rsid w:val="007F13ED"/>
    <w:rsid w:val="007F3934"/>
    <w:rsid w:val="007F443E"/>
    <w:rsid w:val="007F48BA"/>
    <w:rsid w:val="00800781"/>
    <w:rsid w:val="00800B27"/>
    <w:rsid w:val="008037C3"/>
    <w:rsid w:val="008047EB"/>
    <w:rsid w:val="00814105"/>
    <w:rsid w:val="00814E7F"/>
    <w:rsid w:val="0081577F"/>
    <w:rsid w:val="00816F2B"/>
    <w:rsid w:val="0081743F"/>
    <w:rsid w:val="00824F35"/>
    <w:rsid w:val="00825CBF"/>
    <w:rsid w:val="00826A0F"/>
    <w:rsid w:val="008303EE"/>
    <w:rsid w:val="00830412"/>
    <w:rsid w:val="00833DE7"/>
    <w:rsid w:val="00834DCA"/>
    <w:rsid w:val="00835716"/>
    <w:rsid w:val="00842CCA"/>
    <w:rsid w:val="00842EE2"/>
    <w:rsid w:val="00843E3A"/>
    <w:rsid w:val="00847161"/>
    <w:rsid w:val="00851AE1"/>
    <w:rsid w:val="00851FA0"/>
    <w:rsid w:val="008520D4"/>
    <w:rsid w:val="008522A0"/>
    <w:rsid w:val="00855AC9"/>
    <w:rsid w:val="00855F0E"/>
    <w:rsid w:val="00856100"/>
    <w:rsid w:val="00864A23"/>
    <w:rsid w:val="00864AB7"/>
    <w:rsid w:val="00866959"/>
    <w:rsid w:val="00870504"/>
    <w:rsid w:val="008715A6"/>
    <w:rsid w:val="00871AFD"/>
    <w:rsid w:val="00876139"/>
    <w:rsid w:val="00876BA7"/>
    <w:rsid w:val="008771CD"/>
    <w:rsid w:val="00881DD1"/>
    <w:rsid w:val="00882429"/>
    <w:rsid w:val="00882AD9"/>
    <w:rsid w:val="00882D19"/>
    <w:rsid w:val="0088562B"/>
    <w:rsid w:val="00890319"/>
    <w:rsid w:val="008935A7"/>
    <w:rsid w:val="00893CE6"/>
    <w:rsid w:val="008950CD"/>
    <w:rsid w:val="008973A1"/>
    <w:rsid w:val="008A1F31"/>
    <w:rsid w:val="008A311C"/>
    <w:rsid w:val="008A4590"/>
    <w:rsid w:val="008A74D2"/>
    <w:rsid w:val="008A7725"/>
    <w:rsid w:val="008A79E4"/>
    <w:rsid w:val="008B06DB"/>
    <w:rsid w:val="008B171C"/>
    <w:rsid w:val="008B2945"/>
    <w:rsid w:val="008B349A"/>
    <w:rsid w:val="008B3DAA"/>
    <w:rsid w:val="008B4B9A"/>
    <w:rsid w:val="008B6C83"/>
    <w:rsid w:val="008C26D2"/>
    <w:rsid w:val="008C6BD1"/>
    <w:rsid w:val="008D4237"/>
    <w:rsid w:val="008D50F9"/>
    <w:rsid w:val="008D7E55"/>
    <w:rsid w:val="008E0421"/>
    <w:rsid w:val="008E043E"/>
    <w:rsid w:val="008E3845"/>
    <w:rsid w:val="008E5258"/>
    <w:rsid w:val="008E6070"/>
    <w:rsid w:val="008E7626"/>
    <w:rsid w:val="008E762E"/>
    <w:rsid w:val="008F0294"/>
    <w:rsid w:val="008F069F"/>
    <w:rsid w:val="008F298C"/>
    <w:rsid w:val="008F33BA"/>
    <w:rsid w:val="008F3697"/>
    <w:rsid w:val="008F3745"/>
    <w:rsid w:val="008F3AF2"/>
    <w:rsid w:val="008F3F7D"/>
    <w:rsid w:val="008F4449"/>
    <w:rsid w:val="00902987"/>
    <w:rsid w:val="00904C70"/>
    <w:rsid w:val="00905CFE"/>
    <w:rsid w:val="00906AB2"/>
    <w:rsid w:val="00907934"/>
    <w:rsid w:val="00911AAE"/>
    <w:rsid w:val="00911DC2"/>
    <w:rsid w:val="00911E4E"/>
    <w:rsid w:val="00914F74"/>
    <w:rsid w:val="00915934"/>
    <w:rsid w:val="00915DF0"/>
    <w:rsid w:val="009228FD"/>
    <w:rsid w:val="00923969"/>
    <w:rsid w:val="00923CB7"/>
    <w:rsid w:val="00927507"/>
    <w:rsid w:val="009276A4"/>
    <w:rsid w:val="00927A36"/>
    <w:rsid w:val="009308BB"/>
    <w:rsid w:val="009324AA"/>
    <w:rsid w:val="009329D1"/>
    <w:rsid w:val="00933DD2"/>
    <w:rsid w:val="00935908"/>
    <w:rsid w:val="00935E20"/>
    <w:rsid w:val="00937BAC"/>
    <w:rsid w:val="009404AB"/>
    <w:rsid w:val="00942AB0"/>
    <w:rsid w:val="00942DAB"/>
    <w:rsid w:val="00944E41"/>
    <w:rsid w:val="009458AC"/>
    <w:rsid w:val="00945ED1"/>
    <w:rsid w:val="009470C7"/>
    <w:rsid w:val="0095059B"/>
    <w:rsid w:val="00952079"/>
    <w:rsid w:val="0095272D"/>
    <w:rsid w:val="00956E68"/>
    <w:rsid w:val="0095704C"/>
    <w:rsid w:val="00961FC2"/>
    <w:rsid w:val="009624AA"/>
    <w:rsid w:val="00964A42"/>
    <w:rsid w:val="00970743"/>
    <w:rsid w:val="00971267"/>
    <w:rsid w:val="009714B7"/>
    <w:rsid w:val="009715FB"/>
    <w:rsid w:val="00972F11"/>
    <w:rsid w:val="00977288"/>
    <w:rsid w:val="009811CE"/>
    <w:rsid w:val="009812C7"/>
    <w:rsid w:val="00981315"/>
    <w:rsid w:val="00981377"/>
    <w:rsid w:val="00982197"/>
    <w:rsid w:val="00982990"/>
    <w:rsid w:val="00987FD5"/>
    <w:rsid w:val="009905A6"/>
    <w:rsid w:val="009936FF"/>
    <w:rsid w:val="00993ED7"/>
    <w:rsid w:val="00995EB2"/>
    <w:rsid w:val="009A14F9"/>
    <w:rsid w:val="009A15AC"/>
    <w:rsid w:val="009A2976"/>
    <w:rsid w:val="009A2F9E"/>
    <w:rsid w:val="009A3130"/>
    <w:rsid w:val="009A3530"/>
    <w:rsid w:val="009A38B8"/>
    <w:rsid w:val="009A52E6"/>
    <w:rsid w:val="009A7C4A"/>
    <w:rsid w:val="009B19CE"/>
    <w:rsid w:val="009B1E7E"/>
    <w:rsid w:val="009B20EB"/>
    <w:rsid w:val="009B33B2"/>
    <w:rsid w:val="009B63E2"/>
    <w:rsid w:val="009C05FC"/>
    <w:rsid w:val="009C07D6"/>
    <w:rsid w:val="009C33F8"/>
    <w:rsid w:val="009C3BC5"/>
    <w:rsid w:val="009C5031"/>
    <w:rsid w:val="009C53E1"/>
    <w:rsid w:val="009C6B73"/>
    <w:rsid w:val="009C6D2D"/>
    <w:rsid w:val="009C78C3"/>
    <w:rsid w:val="009D2EA7"/>
    <w:rsid w:val="009D3CAC"/>
    <w:rsid w:val="009D405B"/>
    <w:rsid w:val="009D472F"/>
    <w:rsid w:val="009D73D7"/>
    <w:rsid w:val="009E06C4"/>
    <w:rsid w:val="009E5A7A"/>
    <w:rsid w:val="009E5D28"/>
    <w:rsid w:val="009E6F96"/>
    <w:rsid w:val="009F0C1F"/>
    <w:rsid w:val="009F1CCE"/>
    <w:rsid w:val="009F561C"/>
    <w:rsid w:val="009F647F"/>
    <w:rsid w:val="00A003C8"/>
    <w:rsid w:val="00A015EA"/>
    <w:rsid w:val="00A01BB6"/>
    <w:rsid w:val="00A01C19"/>
    <w:rsid w:val="00A0262A"/>
    <w:rsid w:val="00A0309A"/>
    <w:rsid w:val="00A036F5"/>
    <w:rsid w:val="00A03CFD"/>
    <w:rsid w:val="00A053CA"/>
    <w:rsid w:val="00A07E21"/>
    <w:rsid w:val="00A07E37"/>
    <w:rsid w:val="00A102F4"/>
    <w:rsid w:val="00A10DF5"/>
    <w:rsid w:val="00A12755"/>
    <w:rsid w:val="00A13015"/>
    <w:rsid w:val="00A14D60"/>
    <w:rsid w:val="00A14EEE"/>
    <w:rsid w:val="00A20257"/>
    <w:rsid w:val="00A20953"/>
    <w:rsid w:val="00A20FE7"/>
    <w:rsid w:val="00A21791"/>
    <w:rsid w:val="00A220F2"/>
    <w:rsid w:val="00A24FD2"/>
    <w:rsid w:val="00A252BB"/>
    <w:rsid w:val="00A268DE"/>
    <w:rsid w:val="00A26D43"/>
    <w:rsid w:val="00A338F0"/>
    <w:rsid w:val="00A34967"/>
    <w:rsid w:val="00A34A05"/>
    <w:rsid w:val="00A36230"/>
    <w:rsid w:val="00A417D8"/>
    <w:rsid w:val="00A43011"/>
    <w:rsid w:val="00A4374C"/>
    <w:rsid w:val="00A440D2"/>
    <w:rsid w:val="00A44574"/>
    <w:rsid w:val="00A471B3"/>
    <w:rsid w:val="00A5093C"/>
    <w:rsid w:val="00A51DE0"/>
    <w:rsid w:val="00A53ABE"/>
    <w:rsid w:val="00A552A6"/>
    <w:rsid w:val="00A55FB5"/>
    <w:rsid w:val="00A57079"/>
    <w:rsid w:val="00A61042"/>
    <w:rsid w:val="00A621A3"/>
    <w:rsid w:val="00A63545"/>
    <w:rsid w:val="00A64502"/>
    <w:rsid w:val="00A654C0"/>
    <w:rsid w:val="00A65B1F"/>
    <w:rsid w:val="00A664FD"/>
    <w:rsid w:val="00A7009E"/>
    <w:rsid w:val="00A73735"/>
    <w:rsid w:val="00A737A2"/>
    <w:rsid w:val="00A74876"/>
    <w:rsid w:val="00A74C86"/>
    <w:rsid w:val="00A77DDB"/>
    <w:rsid w:val="00A83D94"/>
    <w:rsid w:val="00A84639"/>
    <w:rsid w:val="00A85A10"/>
    <w:rsid w:val="00A86FF3"/>
    <w:rsid w:val="00A91BBC"/>
    <w:rsid w:val="00A91D3A"/>
    <w:rsid w:val="00A92A11"/>
    <w:rsid w:val="00A9395A"/>
    <w:rsid w:val="00A93B19"/>
    <w:rsid w:val="00A956EC"/>
    <w:rsid w:val="00A971ED"/>
    <w:rsid w:val="00A9783F"/>
    <w:rsid w:val="00AA04B7"/>
    <w:rsid w:val="00AA17EA"/>
    <w:rsid w:val="00AA2083"/>
    <w:rsid w:val="00AA37AA"/>
    <w:rsid w:val="00AA37E7"/>
    <w:rsid w:val="00AA4BF1"/>
    <w:rsid w:val="00AA5BFE"/>
    <w:rsid w:val="00AB107C"/>
    <w:rsid w:val="00AB39D6"/>
    <w:rsid w:val="00AB4A87"/>
    <w:rsid w:val="00AB5312"/>
    <w:rsid w:val="00AC1A4F"/>
    <w:rsid w:val="00AC2DFC"/>
    <w:rsid w:val="00AC336C"/>
    <w:rsid w:val="00AC4011"/>
    <w:rsid w:val="00AC41EF"/>
    <w:rsid w:val="00AC4C03"/>
    <w:rsid w:val="00AC587D"/>
    <w:rsid w:val="00AC5E83"/>
    <w:rsid w:val="00AC7667"/>
    <w:rsid w:val="00AD0207"/>
    <w:rsid w:val="00AD0886"/>
    <w:rsid w:val="00AD18F5"/>
    <w:rsid w:val="00AD5792"/>
    <w:rsid w:val="00AD5D71"/>
    <w:rsid w:val="00AD6548"/>
    <w:rsid w:val="00AD6EC1"/>
    <w:rsid w:val="00AD7FE2"/>
    <w:rsid w:val="00AE3DFC"/>
    <w:rsid w:val="00AE586E"/>
    <w:rsid w:val="00AE71EF"/>
    <w:rsid w:val="00AE7428"/>
    <w:rsid w:val="00AF344E"/>
    <w:rsid w:val="00AF34D1"/>
    <w:rsid w:val="00AF4585"/>
    <w:rsid w:val="00AF4C01"/>
    <w:rsid w:val="00AF4DA5"/>
    <w:rsid w:val="00AF5540"/>
    <w:rsid w:val="00AF583B"/>
    <w:rsid w:val="00AF6343"/>
    <w:rsid w:val="00AF798B"/>
    <w:rsid w:val="00AF7B70"/>
    <w:rsid w:val="00B0096C"/>
    <w:rsid w:val="00B027FF"/>
    <w:rsid w:val="00B0509D"/>
    <w:rsid w:val="00B057C7"/>
    <w:rsid w:val="00B1365F"/>
    <w:rsid w:val="00B13D4E"/>
    <w:rsid w:val="00B15B80"/>
    <w:rsid w:val="00B1686D"/>
    <w:rsid w:val="00B16E46"/>
    <w:rsid w:val="00B2043F"/>
    <w:rsid w:val="00B2081E"/>
    <w:rsid w:val="00B20C3C"/>
    <w:rsid w:val="00B20D25"/>
    <w:rsid w:val="00B23AF9"/>
    <w:rsid w:val="00B23C95"/>
    <w:rsid w:val="00B24C3F"/>
    <w:rsid w:val="00B25E69"/>
    <w:rsid w:val="00B26F1C"/>
    <w:rsid w:val="00B35F5C"/>
    <w:rsid w:val="00B36AD8"/>
    <w:rsid w:val="00B40A64"/>
    <w:rsid w:val="00B41647"/>
    <w:rsid w:val="00B444A3"/>
    <w:rsid w:val="00B46FE1"/>
    <w:rsid w:val="00B47D1A"/>
    <w:rsid w:val="00B47E35"/>
    <w:rsid w:val="00B5002F"/>
    <w:rsid w:val="00B5630C"/>
    <w:rsid w:val="00B57B4C"/>
    <w:rsid w:val="00B64A17"/>
    <w:rsid w:val="00B656D1"/>
    <w:rsid w:val="00B660C2"/>
    <w:rsid w:val="00B7070B"/>
    <w:rsid w:val="00B71570"/>
    <w:rsid w:val="00B76DC5"/>
    <w:rsid w:val="00B81785"/>
    <w:rsid w:val="00B8213E"/>
    <w:rsid w:val="00B82CB7"/>
    <w:rsid w:val="00B8469F"/>
    <w:rsid w:val="00B901BC"/>
    <w:rsid w:val="00B95B81"/>
    <w:rsid w:val="00B9755E"/>
    <w:rsid w:val="00BA0843"/>
    <w:rsid w:val="00BA096D"/>
    <w:rsid w:val="00BA0CCA"/>
    <w:rsid w:val="00BA0FFC"/>
    <w:rsid w:val="00BA109B"/>
    <w:rsid w:val="00BA1470"/>
    <w:rsid w:val="00BA27B1"/>
    <w:rsid w:val="00BA39DA"/>
    <w:rsid w:val="00BA5346"/>
    <w:rsid w:val="00BA7DC4"/>
    <w:rsid w:val="00BB0647"/>
    <w:rsid w:val="00BB4EBC"/>
    <w:rsid w:val="00BB74BE"/>
    <w:rsid w:val="00BB7E2E"/>
    <w:rsid w:val="00BC078A"/>
    <w:rsid w:val="00BC16D7"/>
    <w:rsid w:val="00BC1BBA"/>
    <w:rsid w:val="00BC3974"/>
    <w:rsid w:val="00BC4195"/>
    <w:rsid w:val="00BC734C"/>
    <w:rsid w:val="00BD108B"/>
    <w:rsid w:val="00BD22BD"/>
    <w:rsid w:val="00BD3741"/>
    <w:rsid w:val="00BD6BA0"/>
    <w:rsid w:val="00BD73F1"/>
    <w:rsid w:val="00BD7C23"/>
    <w:rsid w:val="00BE0A2A"/>
    <w:rsid w:val="00BE0FFF"/>
    <w:rsid w:val="00BE16ED"/>
    <w:rsid w:val="00BE1F33"/>
    <w:rsid w:val="00BE2E66"/>
    <w:rsid w:val="00BE3591"/>
    <w:rsid w:val="00BE567E"/>
    <w:rsid w:val="00BE6690"/>
    <w:rsid w:val="00BE7693"/>
    <w:rsid w:val="00BE770C"/>
    <w:rsid w:val="00BF1150"/>
    <w:rsid w:val="00BF3446"/>
    <w:rsid w:val="00BF6869"/>
    <w:rsid w:val="00BF7953"/>
    <w:rsid w:val="00C00C1B"/>
    <w:rsid w:val="00C01A15"/>
    <w:rsid w:val="00C02AEA"/>
    <w:rsid w:val="00C03665"/>
    <w:rsid w:val="00C04B38"/>
    <w:rsid w:val="00C065E5"/>
    <w:rsid w:val="00C12593"/>
    <w:rsid w:val="00C12671"/>
    <w:rsid w:val="00C14892"/>
    <w:rsid w:val="00C14E7D"/>
    <w:rsid w:val="00C16892"/>
    <w:rsid w:val="00C16DB9"/>
    <w:rsid w:val="00C20442"/>
    <w:rsid w:val="00C20A34"/>
    <w:rsid w:val="00C22138"/>
    <w:rsid w:val="00C22164"/>
    <w:rsid w:val="00C25CFA"/>
    <w:rsid w:val="00C26816"/>
    <w:rsid w:val="00C27847"/>
    <w:rsid w:val="00C2797D"/>
    <w:rsid w:val="00C279DE"/>
    <w:rsid w:val="00C32CDE"/>
    <w:rsid w:val="00C34764"/>
    <w:rsid w:val="00C34FEF"/>
    <w:rsid w:val="00C379D2"/>
    <w:rsid w:val="00C4034C"/>
    <w:rsid w:val="00C41082"/>
    <w:rsid w:val="00C41C48"/>
    <w:rsid w:val="00C4266F"/>
    <w:rsid w:val="00C42E91"/>
    <w:rsid w:val="00C447AA"/>
    <w:rsid w:val="00C47188"/>
    <w:rsid w:val="00C503D0"/>
    <w:rsid w:val="00C50C0F"/>
    <w:rsid w:val="00C52678"/>
    <w:rsid w:val="00C52F93"/>
    <w:rsid w:val="00C530A9"/>
    <w:rsid w:val="00C55055"/>
    <w:rsid w:val="00C57D18"/>
    <w:rsid w:val="00C61FBD"/>
    <w:rsid w:val="00C63893"/>
    <w:rsid w:val="00C67707"/>
    <w:rsid w:val="00C727D7"/>
    <w:rsid w:val="00C727E0"/>
    <w:rsid w:val="00C73B4F"/>
    <w:rsid w:val="00C7652E"/>
    <w:rsid w:val="00C76D8E"/>
    <w:rsid w:val="00C77719"/>
    <w:rsid w:val="00C77E6B"/>
    <w:rsid w:val="00C8088E"/>
    <w:rsid w:val="00C80D19"/>
    <w:rsid w:val="00C81A85"/>
    <w:rsid w:val="00C81F43"/>
    <w:rsid w:val="00C909F6"/>
    <w:rsid w:val="00C92FF7"/>
    <w:rsid w:val="00C950DC"/>
    <w:rsid w:val="00C95A87"/>
    <w:rsid w:val="00CA013D"/>
    <w:rsid w:val="00CA2D9C"/>
    <w:rsid w:val="00CA478A"/>
    <w:rsid w:val="00CA5B28"/>
    <w:rsid w:val="00CA5F24"/>
    <w:rsid w:val="00CA6E4B"/>
    <w:rsid w:val="00CA79A9"/>
    <w:rsid w:val="00CB0131"/>
    <w:rsid w:val="00CB4435"/>
    <w:rsid w:val="00CB4663"/>
    <w:rsid w:val="00CB4BA3"/>
    <w:rsid w:val="00CB67C0"/>
    <w:rsid w:val="00CB6E67"/>
    <w:rsid w:val="00CC1795"/>
    <w:rsid w:val="00CC22CD"/>
    <w:rsid w:val="00CC3E35"/>
    <w:rsid w:val="00CC4816"/>
    <w:rsid w:val="00CD04F2"/>
    <w:rsid w:val="00CD1603"/>
    <w:rsid w:val="00CD279C"/>
    <w:rsid w:val="00CD3164"/>
    <w:rsid w:val="00CD3F3B"/>
    <w:rsid w:val="00CD4B53"/>
    <w:rsid w:val="00CD78E9"/>
    <w:rsid w:val="00CE05D3"/>
    <w:rsid w:val="00CE32DF"/>
    <w:rsid w:val="00CE4764"/>
    <w:rsid w:val="00CE6145"/>
    <w:rsid w:val="00CF0D56"/>
    <w:rsid w:val="00CF4EE4"/>
    <w:rsid w:val="00CF6D3C"/>
    <w:rsid w:val="00D00AA6"/>
    <w:rsid w:val="00D03C2E"/>
    <w:rsid w:val="00D04A0E"/>
    <w:rsid w:val="00D14260"/>
    <w:rsid w:val="00D167B1"/>
    <w:rsid w:val="00D16A2B"/>
    <w:rsid w:val="00D17340"/>
    <w:rsid w:val="00D17A22"/>
    <w:rsid w:val="00D22C51"/>
    <w:rsid w:val="00D22EF2"/>
    <w:rsid w:val="00D23DA8"/>
    <w:rsid w:val="00D23FC1"/>
    <w:rsid w:val="00D245A6"/>
    <w:rsid w:val="00D246EC"/>
    <w:rsid w:val="00D247D6"/>
    <w:rsid w:val="00D248EA"/>
    <w:rsid w:val="00D2588B"/>
    <w:rsid w:val="00D2711D"/>
    <w:rsid w:val="00D31326"/>
    <w:rsid w:val="00D314A1"/>
    <w:rsid w:val="00D315F8"/>
    <w:rsid w:val="00D32D53"/>
    <w:rsid w:val="00D340C1"/>
    <w:rsid w:val="00D349C0"/>
    <w:rsid w:val="00D35D68"/>
    <w:rsid w:val="00D36868"/>
    <w:rsid w:val="00D36D54"/>
    <w:rsid w:val="00D431D6"/>
    <w:rsid w:val="00D436F8"/>
    <w:rsid w:val="00D46F28"/>
    <w:rsid w:val="00D50551"/>
    <w:rsid w:val="00D50854"/>
    <w:rsid w:val="00D50BA0"/>
    <w:rsid w:val="00D50D19"/>
    <w:rsid w:val="00D55914"/>
    <w:rsid w:val="00D55AF6"/>
    <w:rsid w:val="00D56737"/>
    <w:rsid w:val="00D56D74"/>
    <w:rsid w:val="00D56DFF"/>
    <w:rsid w:val="00D572D9"/>
    <w:rsid w:val="00D60A62"/>
    <w:rsid w:val="00D60DDE"/>
    <w:rsid w:val="00D62294"/>
    <w:rsid w:val="00D678E3"/>
    <w:rsid w:val="00D70D21"/>
    <w:rsid w:val="00D721E6"/>
    <w:rsid w:val="00D73AC6"/>
    <w:rsid w:val="00D746C3"/>
    <w:rsid w:val="00D75A2E"/>
    <w:rsid w:val="00D77405"/>
    <w:rsid w:val="00D80F8B"/>
    <w:rsid w:val="00D83A81"/>
    <w:rsid w:val="00D8532A"/>
    <w:rsid w:val="00D91424"/>
    <w:rsid w:val="00D956D7"/>
    <w:rsid w:val="00D96475"/>
    <w:rsid w:val="00D96F4F"/>
    <w:rsid w:val="00D97734"/>
    <w:rsid w:val="00D97C28"/>
    <w:rsid w:val="00DA1EC6"/>
    <w:rsid w:val="00DA3EC0"/>
    <w:rsid w:val="00DA5343"/>
    <w:rsid w:val="00DB2D44"/>
    <w:rsid w:val="00DB48B4"/>
    <w:rsid w:val="00DB5062"/>
    <w:rsid w:val="00DB64A8"/>
    <w:rsid w:val="00DC05F9"/>
    <w:rsid w:val="00DC071D"/>
    <w:rsid w:val="00DC60FE"/>
    <w:rsid w:val="00DC677D"/>
    <w:rsid w:val="00DC7BB3"/>
    <w:rsid w:val="00DD0085"/>
    <w:rsid w:val="00DD2500"/>
    <w:rsid w:val="00DD2C34"/>
    <w:rsid w:val="00DD387F"/>
    <w:rsid w:val="00DD3C54"/>
    <w:rsid w:val="00DD6532"/>
    <w:rsid w:val="00DE2F77"/>
    <w:rsid w:val="00DE3625"/>
    <w:rsid w:val="00DE3E38"/>
    <w:rsid w:val="00DE57F7"/>
    <w:rsid w:val="00DE6DA2"/>
    <w:rsid w:val="00DF0090"/>
    <w:rsid w:val="00DF5174"/>
    <w:rsid w:val="00DF5B7C"/>
    <w:rsid w:val="00DF5BBE"/>
    <w:rsid w:val="00DF5F31"/>
    <w:rsid w:val="00DF7D0F"/>
    <w:rsid w:val="00E00301"/>
    <w:rsid w:val="00E004B0"/>
    <w:rsid w:val="00E02421"/>
    <w:rsid w:val="00E02E0F"/>
    <w:rsid w:val="00E03DE0"/>
    <w:rsid w:val="00E041B2"/>
    <w:rsid w:val="00E07161"/>
    <w:rsid w:val="00E15C3E"/>
    <w:rsid w:val="00E172BF"/>
    <w:rsid w:val="00E1740A"/>
    <w:rsid w:val="00E22C13"/>
    <w:rsid w:val="00E237BF"/>
    <w:rsid w:val="00E23F9C"/>
    <w:rsid w:val="00E24FBD"/>
    <w:rsid w:val="00E3112D"/>
    <w:rsid w:val="00E31399"/>
    <w:rsid w:val="00E337C1"/>
    <w:rsid w:val="00E33DCA"/>
    <w:rsid w:val="00E347F0"/>
    <w:rsid w:val="00E35823"/>
    <w:rsid w:val="00E366AB"/>
    <w:rsid w:val="00E368F3"/>
    <w:rsid w:val="00E37308"/>
    <w:rsid w:val="00E41072"/>
    <w:rsid w:val="00E46D2F"/>
    <w:rsid w:val="00E50142"/>
    <w:rsid w:val="00E50FFD"/>
    <w:rsid w:val="00E520E6"/>
    <w:rsid w:val="00E54D1A"/>
    <w:rsid w:val="00E54D42"/>
    <w:rsid w:val="00E5507A"/>
    <w:rsid w:val="00E55AD0"/>
    <w:rsid w:val="00E6077E"/>
    <w:rsid w:val="00E60C2D"/>
    <w:rsid w:val="00E6284A"/>
    <w:rsid w:val="00E63CC6"/>
    <w:rsid w:val="00E64431"/>
    <w:rsid w:val="00E67774"/>
    <w:rsid w:val="00E71A4E"/>
    <w:rsid w:val="00E80E3D"/>
    <w:rsid w:val="00E83935"/>
    <w:rsid w:val="00E83A85"/>
    <w:rsid w:val="00E843DA"/>
    <w:rsid w:val="00E85D42"/>
    <w:rsid w:val="00E87B5C"/>
    <w:rsid w:val="00E91062"/>
    <w:rsid w:val="00E91694"/>
    <w:rsid w:val="00E9487B"/>
    <w:rsid w:val="00E960B2"/>
    <w:rsid w:val="00EA0E0A"/>
    <w:rsid w:val="00EA3BBB"/>
    <w:rsid w:val="00EA58EA"/>
    <w:rsid w:val="00EA6147"/>
    <w:rsid w:val="00EB163B"/>
    <w:rsid w:val="00EB59BD"/>
    <w:rsid w:val="00EB6B9B"/>
    <w:rsid w:val="00EB766D"/>
    <w:rsid w:val="00EC1ABC"/>
    <w:rsid w:val="00EC2A5C"/>
    <w:rsid w:val="00EC6BB9"/>
    <w:rsid w:val="00ED00AC"/>
    <w:rsid w:val="00ED0AD6"/>
    <w:rsid w:val="00ED1182"/>
    <w:rsid w:val="00ED139B"/>
    <w:rsid w:val="00ED178D"/>
    <w:rsid w:val="00ED54AC"/>
    <w:rsid w:val="00ED598A"/>
    <w:rsid w:val="00ED66FE"/>
    <w:rsid w:val="00ED7432"/>
    <w:rsid w:val="00EE0BD1"/>
    <w:rsid w:val="00EE1346"/>
    <w:rsid w:val="00EE36D2"/>
    <w:rsid w:val="00EE473B"/>
    <w:rsid w:val="00EE4A25"/>
    <w:rsid w:val="00EE5C1A"/>
    <w:rsid w:val="00EE659F"/>
    <w:rsid w:val="00EE767F"/>
    <w:rsid w:val="00EF030D"/>
    <w:rsid w:val="00EF09BA"/>
    <w:rsid w:val="00EF0A88"/>
    <w:rsid w:val="00EF3C95"/>
    <w:rsid w:val="00EF4483"/>
    <w:rsid w:val="00EF48A5"/>
    <w:rsid w:val="00EF5EF6"/>
    <w:rsid w:val="00EF71C3"/>
    <w:rsid w:val="00F00474"/>
    <w:rsid w:val="00F0298E"/>
    <w:rsid w:val="00F03268"/>
    <w:rsid w:val="00F0391F"/>
    <w:rsid w:val="00F05C32"/>
    <w:rsid w:val="00F062BB"/>
    <w:rsid w:val="00F06526"/>
    <w:rsid w:val="00F067BD"/>
    <w:rsid w:val="00F0714A"/>
    <w:rsid w:val="00F076F8"/>
    <w:rsid w:val="00F077D2"/>
    <w:rsid w:val="00F07CA1"/>
    <w:rsid w:val="00F12226"/>
    <w:rsid w:val="00F12E91"/>
    <w:rsid w:val="00F1385B"/>
    <w:rsid w:val="00F145B4"/>
    <w:rsid w:val="00F14F13"/>
    <w:rsid w:val="00F165D0"/>
    <w:rsid w:val="00F16A81"/>
    <w:rsid w:val="00F17B8F"/>
    <w:rsid w:val="00F21210"/>
    <w:rsid w:val="00F23BDC"/>
    <w:rsid w:val="00F303E7"/>
    <w:rsid w:val="00F31FCA"/>
    <w:rsid w:val="00F32A47"/>
    <w:rsid w:val="00F33E1E"/>
    <w:rsid w:val="00F350EA"/>
    <w:rsid w:val="00F41089"/>
    <w:rsid w:val="00F41618"/>
    <w:rsid w:val="00F43837"/>
    <w:rsid w:val="00F43C94"/>
    <w:rsid w:val="00F43F66"/>
    <w:rsid w:val="00F4420C"/>
    <w:rsid w:val="00F445E8"/>
    <w:rsid w:val="00F44E79"/>
    <w:rsid w:val="00F46905"/>
    <w:rsid w:val="00F46FEA"/>
    <w:rsid w:val="00F52DC5"/>
    <w:rsid w:val="00F53690"/>
    <w:rsid w:val="00F53736"/>
    <w:rsid w:val="00F61941"/>
    <w:rsid w:val="00F63695"/>
    <w:rsid w:val="00F65D15"/>
    <w:rsid w:val="00F70309"/>
    <w:rsid w:val="00F72A18"/>
    <w:rsid w:val="00F72C73"/>
    <w:rsid w:val="00F7415B"/>
    <w:rsid w:val="00F772B3"/>
    <w:rsid w:val="00F80562"/>
    <w:rsid w:val="00F81A88"/>
    <w:rsid w:val="00F832CF"/>
    <w:rsid w:val="00F8396F"/>
    <w:rsid w:val="00F85324"/>
    <w:rsid w:val="00F85802"/>
    <w:rsid w:val="00F85AC8"/>
    <w:rsid w:val="00F85F31"/>
    <w:rsid w:val="00F86281"/>
    <w:rsid w:val="00F87314"/>
    <w:rsid w:val="00F9286C"/>
    <w:rsid w:val="00F928AC"/>
    <w:rsid w:val="00F92C23"/>
    <w:rsid w:val="00FA05A7"/>
    <w:rsid w:val="00FA1CF9"/>
    <w:rsid w:val="00FA3FC3"/>
    <w:rsid w:val="00FA5BB6"/>
    <w:rsid w:val="00FA5CCC"/>
    <w:rsid w:val="00FA5E2C"/>
    <w:rsid w:val="00FA7BF6"/>
    <w:rsid w:val="00FB0CEA"/>
    <w:rsid w:val="00FB1B85"/>
    <w:rsid w:val="00FB1D51"/>
    <w:rsid w:val="00FB35AE"/>
    <w:rsid w:val="00FB4EB0"/>
    <w:rsid w:val="00FB5D91"/>
    <w:rsid w:val="00FB5EB6"/>
    <w:rsid w:val="00FC1273"/>
    <w:rsid w:val="00FC1F20"/>
    <w:rsid w:val="00FC339D"/>
    <w:rsid w:val="00FC6DB0"/>
    <w:rsid w:val="00FC78E6"/>
    <w:rsid w:val="00FD365C"/>
    <w:rsid w:val="00FD4405"/>
    <w:rsid w:val="00FD46F5"/>
    <w:rsid w:val="00FD6577"/>
    <w:rsid w:val="00FD6C29"/>
    <w:rsid w:val="00FD72DA"/>
    <w:rsid w:val="00FD7CEB"/>
    <w:rsid w:val="00FE0BB1"/>
    <w:rsid w:val="00FE36B8"/>
    <w:rsid w:val="00FE3C35"/>
    <w:rsid w:val="00FE681E"/>
    <w:rsid w:val="00FE74B8"/>
    <w:rsid w:val="00FF21D7"/>
    <w:rsid w:val="00FF264C"/>
    <w:rsid w:val="00FF2D66"/>
    <w:rsid w:val="00FF307F"/>
    <w:rsid w:val="00FF3D88"/>
    <w:rsid w:val="00FF6661"/>
    <w:rsid w:val="00FF750B"/>
    <w:rsid w:val="01086C64"/>
    <w:rsid w:val="01127ECD"/>
    <w:rsid w:val="022143EC"/>
    <w:rsid w:val="02466D12"/>
    <w:rsid w:val="026D26E9"/>
    <w:rsid w:val="04472A79"/>
    <w:rsid w:val="05034C75"/>
    <w:rsid w:val="067D17F3"/>
    <w:rsid w:val="07F7358F"/>
    <w:rsid w:val="09E0252C"/>
    <w:rsid w:val="0A2171D8"/>
    <w:rsid w:val="0BC11EE9"/>
    <w:rsid w:val="0BFDA643"/>
    <w:rsid w:val="0C94770E"/>
    <w:rsid w:val="0CA27F6D"/>
    <w:rsid w:val="0D0A1357"/>
    <w:rsid w:val="0D841421"/>
    <w:rsid w:val="0E2436DF"/>
    <w:rsid w:val="0E567261"/>
    <w:rsid w:val="0EAFFE13"/>
    <w:rsid w:val="0EBD0938"/>
    <w:rsid w:val="0F2C7FC2"/>
    <w:rsid w:val="0F694D72"/>
    <w:rsid w:val="0F6A6E6B"/>
    <w:rsid w:val="0FBF4992"/>
    <w:rsid w:val="0FDB09EB"/>
    <w:rsid w:val="0FDD5904"/>
    <w:rsid w:val="10EC17B7"/>
    <w:rsid w:val="12DA28E8"/>
    <w:rsid w:val="13565192"/>
    <w:rsid w:val="1398780B"/>
    <w:rsid w:val="158F4E06"/>
    <w:rsid w:val="15FE3B78"/>
    <w:rsid w:val="16041350"/>
    <w:rsid w:val="172F68E4"/>
    <w:rsid w:val="179D1A5D"/>
    <w:rsid w:val="17B86E19"/>
    <w:rsid w:val="18185587"/>
    <w:rsid w:val="18291542"/>
    <w:rsid w:val="186407CC"/>
    <w:rsid w:val="18D524FF"/>
    <w:rsid w:val="19F1336E"/>
    <w:rsid w:val="19FBB57E"/>
    <w:rsid w:val="1A2B4310"/>
    <w:rsid w:val="1AB84C4F"/>
    <w:rsid w:val="1AE3E9B7"/>
    <w:rsid w:val="1B2D8937"/>
    <w:rsid w:val="1BDD2BE1"/>
    <w:rsid w:val="1C63577B"/>
    <w:rsid w:val="1CDF53C0"/>
    <w:rsid w:val="1D37200B"/>
    <w:rsid w:val="1D596D99"/>
    <w:rsid w:val="1E202CF1"/>
    <w:rsid w:val="1F397911"/>
    <w:rsid w:val="1F9A4CB0"/>
    <w:rsid w:val="203A1ACD"/>
    <w:rsid w:val="20C5525C"/>
    <w:rsid w:val="20D83B05"/>
    <w:rsid w:val="21512926"/>
    <w:rsid w:val="22207FFF"/>
    <w:rsid w:val="23BC326A"/>
    <w:rsid w:val="23EBF95F"/>
    <w:rsid w:val="24074DC2"/>
    <w:rsid w:val="240E19B7"/>
    <w:rsid w:val="24A3442A"/>
    <w:rsid w:val="250D7AF6"/>
    <w:rsid w:val="25903571"/>
    <w:rsid w:val="26094761"/>
    <w:rsid w:val="264D0715"/>
    <w:rsid w:val="26906C30"/>
    <w:rsid w:val="272555CB"/>
    <w:rsid w:val="274F0C47"/>
    <w:rsid w:val="298A3D09"/>
    <w:rsid w:val="29A80A9E"/>
    <w:rsid w:val="29A901D7"/>
    <w:rsid w:val="2A9071FF"/>
    <w:rsid w:val="2B176FCC"/>
    <w:rsid w:val="2BD36676"/>
    <w:rsid w:val="2C486806"/>
    <w:rsid w:val="2D172C70"/>
    <w:rsid w:val="2D8F379E"/>
    <w:rsid w:val="2D9B2143"/>
    <w:rsid w:val="2DA6475A"/>
    <w:rsid w:val="2DC52F77"/>
    <w:rsid w:val="2DCD6480"/>
    <w:rsid w:val="2E112405"/>
    <w:rsid w:val="2E3D144C"/>
    <w:rsid w:val="2F4F7689"/>
    <w:rsid w:val="2F5FD4B2"/>
    <w:rsid w:val="3062639E"/>
    <w:rsid w:val="30B453C0"/>
    <w:rsid w:val="318D26EA"/>
    <w:rsid w:val="32290665"/>
    <w:rsid w:val="327318E0"/>
    <w:rsid w:val="33154729"/>
    <w:rsid w:val="33BF2903"/>
    <w:rsid w:val="34486852"/>
    <w:rsid w:val="34847DD4"/>
    <w:rsid w:val="34DF51DF"/>
    <w:rsid w:val="3659CF09"/>
    <w:rsid w:val="371D201C"/>
    <w:rsid w:val="37D7D64D"/>
    <w:rsid w:val="37DD58B2"/>
    <w:rsid w:val="37E6C5A9"/>
    <w:rsid w:val="37ED9385"/>
    <w:rsid w:val="37FE1C4C"/>
    <w:rsid w:val="37FE66BC"/>
    <w:rsid w:val="37FE75B6"/>
    <w:rsid w:val="381C424B"/>
    <w:rsid w:val="3862042D"/>
    <w:rsid w:val="388D536B"/>
    <w:rsid w:val="389F4E2A"/>
    <w:rsid w:val="39836E80"/>
    <w:rsid w:val="39FB7351"/>
    <w:rsid w:val="3A6A67D9"/>
    <w:rsid w:val="3A775CE5"/>
    <w:rsid w:val="3A797CAF"/>
    <w:rsid w:val="3ABA6DA6"/>
    <w:rsid w:val="3ACBD264"/>
    <w:rsid w:val="3AD7394F"/>
    <w:rsid w:val="3B6224F2"/>
    <w:rsid w:val="3BB93E68"/>
    <w:rsid w:val="3BBF513D"/>
    <w:rsid w:val="3BFBAC74"/>
    <w:rsid w:val="3CBE19AA"/>
    <w:rsid w:val="3CDEB68B"/>
    <w:rsid w:val="3D1E4B3E"/>
    <w:rsid w:val="3D2F28A7"/>
    <w:rsid w:val="3D5E58F7"/>
    <w:rsid w:val="3D6064EF"/>
    <w:rsid w:val="3DB26019"/>
    <w:rsid w:val="3DCF8497"/>
    <w:rsid w:val="3DDA0E2F"/>
    <w:rsid w:val="3DEF2F52"/>
    <w:rsid w:val="3E410AE4"/>
    <w:rsid w:val="3E5D256C"/>
    <w:rsid w:val="3EA05CBF"/>
    <w:rsid w:val="3EE4B5F7"/>
    <w:rsid w:val="3EF96906"/>
    <w:rsid w:val="3F4B7F0F"/>
    <w:rsid w:val="3F4F1BC3"/>
    <w:rsid w:val="3F59FBCB"/>
    <w:rsid w:val="3FBA75E8"/>
    <w:rsid w:val="3FCE91F8"/>
    <w:rsid w:val="3FEDB705"/>
    <w:rsid w:val="3FF311E4"/>
    <w:rsid w:val="3FF76A73"/>
    <w:rsid w:val="3FFBA2A1"/>
    <w:rsid w:val="3FFF7528"/>
    <w:rsid w:val="40C559FD"/>
    <w:rsid w:val="419B49AF"/>
    <w:rsid w:val="42005B16"/>
    <w:rsid w:val="42A653BA"/>
    <w:rsid w:val="42E47C90"/>
    <w:rsid w:val="430622FC"/>
    <w:rsid w:val="43BD0C0D"/>
    <w:rsid w:val="43EB2EA4"/>
    <w:rsid w:val="440E51DB"/>
    <w:rsid w:val="442246DB"/>
    <w:rsid w:val="4484797D"/>
    <w:rsid w:val="44C8791D"/>
    <w:rsid w:val="450F36EA"/>
    <w:rsid w:val="45B24076"/>
    <w:rsid w:val="46467707"/>
    <w:rsid w:val="467B6220"/>
    <w:rsid w:val="47522184"/>
    <w:rsid w:val="47D41179"/>
    <w:rsid w:val="493556E9"/>
    <w:rsid w:val="4976569D"/>
    <w:rsid w:val="49BA48C9"/>
    <w:rsid w:val="49CF1E07"/>
    <w:rsid w:val="4ABE4612"/>
    <w:rsid w:val="4B4E0679"/>
    <w:rsid w:val="4B7F0E9E"/>
    <w:rsid w:val="4BB22BD9"/>
    <w:rsid w:val="4D1D4262"/>
    <w:rsid w:val="4D1F0243"/>
    <w:rsid w:val="4D3B4D64"/>
    <w:rsid w:val="4DBE96BF"/>
    <w:rsid w:val="4E323C52"/>
    <w:rsid w:val="4E3F6FA8"/>
    <w:rsid w:val="4E761A7B"/>
    <w:rsid w:val="4EFDF4D7"/>
    <w:rsid w:val="4FA233AD"/>
    <w:rsid w:val="4FFF2D6A"/>
    <w:rsid w:val="50227C85"/>
    <w:rsid w:val="5080669F"/>
    <w:rsid w:val="50D97BF5"/>
    <w:rsid w:val="510C05F6"/>
    <w:rsid w:val="51164E29"/>
    <w:rsid w:val="511D2CEB"/>
    <w:rsid w:val="51663C9A"/>
    <w:rsid w:val="51774FE5"/>
    <w:rsid w:val="51D43D07"/>
    <w:rsid w:val="5314426D"/>
    <w:rsid w:val="53163E96"/>
    <w:rsid w:val="536F7A4A"/>
    <w:rsid w:val="541F721C"/>
    <w:rsid w:val="54801843"/>
    <w:rsid w:val="54EE666D"/>
    <w:rsid w:val="5599D6D3"/>
    <w:rsid w:val="561F0B20"/>
    <w:rsid w:val="56963A5E"/>
    <w:rsid w:val="56A26632"/>
    <w:rsid w:val="56EF634F"/>
    <w:rsid w:val="56FF222C"/>
    <w:rsid w:val="570B1F9E"/>
    <w:rsid w:val="570C5CDB"/>
    <w:rsid w:val="574D00A2"/>
    <w:rsid w:val="57B79897"/>
    <w:rsid w:val="57F5C41D"/>
    <w:rsid w:val="585146C8"/>
    <w:rsid w:val="59AD6BD6"/>
    <w:rsid w:val="59ADC631"/>
    <w:rsid w:val="5A0A04CC"/>
    <w:rsid w:val="5AFF321E"/>
    <w:rsid w:val="5B4E7A84"/>
    <w:rsid w:val="5B7EA3E9"/>
    <w:rsid w:val="5B96494F"/>
    <w:rsid w:val="5B9C5154"/>
    <w:rsid w:val="5B9D1B1E"/>
    <w:rsid w:val="5BCC5A39"/>
    <w:rsid w:val="5BEF9706"/>
    <w:rsid w:val="5BFFE157"/>
    <w:rsid w:val="5C9E5420"/>
    <w:rsid w:val="5CAC6A8A"/>
    <w:rsid w:val="5D064F7B"/>
    <w:rsid w:val="5D5FCA30"/>
    <w:rsid w:val="5DDE6B4B"/>
    <w:rsid w:val="5DEB6D7F"/>
    <w:rsid w:val="5DF76BE1"/>
    <w:rsid w:val="5DFD7922"/>
    <w:rsid w:val="5E3840B8"/>
    <w:rsid w:val="5E7C20C7"/>
    <w:rsid w:val="5E965468"/>
    <w:rsid w:val="5EB56C59"/>
    <w:rsid w:val="5EBF785C"/>
    <w:rsid w:val="5EED41DB"/>
    <w:rsid w:val="5EF7EB1E"/>
    <w:rsid w:val="5F3215AC"/>
    <w:rsid w:val="5F750196"/>
    <w:rsid w:val="5FBD93C6"/>
    <w:rsid w:val="5FBFA1DA"/>
    <w:rsid w:val="5FE5D30C"/>
    <w:rsid w:val="5FE8776A"/>
    <w:rsid w:val="5FFAC157"/>
    <w:rsid w:val="5FFCD903"/>
    <w:rsid w:val="5FFF0041"/>
    <w:rsid w:val="5FFF811C"/>
    <w:rsid w:val="606621B4"/>
    <w:rsid w:val="60BF4586"/>
    <w:rsid w:val="614B6D12"/>
    <w:rsid w:val="61E5A510"/>
    <w:rsid w:val="625C7A39"/>
    <w:rsid w:val="62F021A1"/>
    <w:rsid w:val="633B2BA7"/>
    <w:rsid w:val="63490BD7"/>
    <w:rsid w:val="63A364B9"/>
    <w:rsid w:val="63BE1555"/>
    <w:rsid w:val="63FA6B1B"/>
    <w:rsid w:val="647F13A0"/>
    <w:rsid w:val="64B79261"/>
    <w:rsid w:val="64D33A17"/>
    <w:rsid w:val="65114A69"/>
    <w:rsid w:val="658E3D60"/>
    <w:rsid w:val="65F9C941"/>
    <w:rsid w:val="663754B0"/>
    <w:rsid w:val="66703608"/>
    <w:rsid w:val="66EDEF08"/>
    <w:rsid w:val="66F355ED"/>
    <w:rsid w:val="66FFF09D"/>
    <w:rsid w:val="677A0108"/>
    <w:rsid w:val="679F2D57"/>
    <w:rsid w:val="679F61E3"/>
    <w:rsid w:val="67B236E0"/>
    <w:rsid w:val="67DD9C20"/>
    <w:rsid w:val="67FF0B6A"/>
    <w:rsid w:val="67FFD784"/>
    <w:rsid w:val="68773BBF"/>
    <w:rsid w:val="68F842D5"/>
    <w:rsid w:val="68FB333A"/>
    <w:rsid w:val="692C7B17"/>
    <w:rsid w:val="693C34D0"/>
    <w:rsid w:val="6A2B31C3"/>
    <w:rsid w:val="6AF369C1"/>
    <w:rsid w:val="6B7F24B4"/>
    <w:rsid w:val="6BC95AF1"/>
    <w:rsid w:val="6BEBED43"/>
    <w:rsid w:val="6BFF439A"/>
    <w:rsid w:val="6CEE572F"/>
    <w:rsid w:val="6D036DE1"/>
    <w:rsid w:val="6D374E14"/>
    <w:rsid w:val="6DFABB7D"/>
    <w:rsid w:val="6DFF3A58"/>
    <w:rsid w:val="6E4E6782"/>
    <w:rsid w:val="6E5B8151"/>
    <w:rsid w:val="6E8B52E0"/>
    <w:rsid w:val="6EC7536C"/>
    <w:rsid w:val="6ECB1B80"/>
    <w:rsid w:val="6EF54E4F"/>
    <w:rsid w:val="6EF722B4"/>
    <w:rsid w:val="6F045092"/>
    <w:rsid w:val="6F0E7983"/>
    <w:rsid w:val="6F4F0424"/>
    <w:rsid w:val="6F54013B"/>
    <w:rsid w:val="6F5C7C70"/>
    <w:rsid w:val="6F636604"/>
    <w:rsid w:val="6F7C3251"/>
    <w:rsid w:val="6FB97C2B"/>
    <w:rsid w:val="6FDFA327"/>
    <w:rsid w:val="6FEF813C"/>
    <w:rsid w:val="6FFEBBA4"/>
    <w:rsid w:val="6FFF2EE4"/>
    <w:rsid w:val="70657DB3"/>
    <w:rsid w:val="706933FF"/>
    <w:rsid w:val="708E10B8"/>
    <w:rsid w:val="718E295C"/>
    <w:rsid w:val="71B9DEF1"/>
    <w:rsid w:val="71D68E8F"/>
    <w:rsid w:val="72A619EF"/>
    <w:rsid w:val="72BD28C7"/>
    <w:rsid w:val="72E07771"/>
    <w:rsid w:val="72F506BB"/>
    <w:rsid w:val="731A3DE2"/>
    <w:rsid w:val="734F0FD2"/>
    <w:rsid w:val="737415B2"/>
    <w:rsid w:val="737782FA"/>
    <w:rsid w:val="73B70925"/>
    <w:rsid w:val="73FE15E2"/>
    <w:rsid w:val="74640AAD"/>
    <w:rsid w:val="74B66E2F"/>
    <w:rsid w:val="753D6AD7"/>
    <w:rsid w:val="756F6031"/>
    <w:rsid w:val="75752846"/>
    <w:rsid w:val="75861DE0"/>
    <w:rsid w:val="75BE4D01"/>
    <w:rsid w:val="75C537CD"/>
    <w:rsid w:val="75ED5D32"/>
    <w:rsid w:val="75F7986D"/>
    <w:rsid w:val="761E723F"/>
    <w:rsid w:val="7621652A"/>
    <w:rsid w:val="7630744E"/>
    <w:rsid w:val="766F5541"/>
    <w:rsid w:val="767F21FC"/>
    <w:rsid w:val="76C94E97"/>
    <w:rsid w:val="772B62BA"/>
    <w:rsid w:val="775E8BE0"/>
    <w:rsid w:val="77D731B2"/>
    <w:rsid w:val="77EE2232"/>
    <w:rsid w:val="77EE2B35"/>
    <w:rsid w:val="77F78E5A"/>
    <w:rsid w:val="77F79C87"/>
    <w:rsid w:val="77FB7C32"/>
    <w:rsid w:val="77FED90E"/>
    <w:rsid w:val="78AE0E5B"/>
    <w:rsid w:val="78FFED4B"/>
    <w:rsid w:val="79B78283"/>
    <w:rsid w:val="79BD07B4"/>
    <w:rsid w:val="79D0253E"/>
    <w:rsid w:val="79EFA7F3"/>
    <w:rsid w:val="79F7B33A"/>
    <w:rsid w:val="7A41363F"/>
    <w:rsid w:val="7A5FC09C"/>
    <w:rsid w:val="7A69A029"/>
    <w:rsid w:val="7A903C7E"/>
    <w:rsid w:val="7A9FE6A1"/>
    <w:rsid w:val="7ABDC7F7"/>
    <w:rsid w:val="7ADAAE1A"/>
    <w:rsid w:val="7AEB8721"/>
    <w:rsid w:val="7AEF905F"/>
    <w:rsid w:val="7AF7DB34"/>
    <w:rsid w:val="7AF8CBB4"/>
    <w:rsid w:val="7B0B2293"/>
    <w:rsid w:val="7B5D40A8"/>
    <w:rsid w:val="7BAECD8E"/>
    <w:rsid w:val="7BBDD95A"/>
    <w:rsid w:val="7BDFE7AB"/>
    <w:rsid w:val="7C126E81"/>
    <w:rsid w:val="7C6A0C2B"/>
    <w:rsid w:val="7C75772A"/>
    <w:rsid w:val="7C7A9AB6"/>
    <w:rsid w:val="7C8F034D"/>
    <w:rsid w:val="7C96D794"/>
    <w:rsid w:val="7C9790BD"/>
    <w:rsid w:val="7CCF418F"/>
    <w:rsid w:val="7CEA9EFA"/>
    <w:rsid w:val="7CF4BC7D"/>
    <w:rsid w:val="7CF6B899"/>
    <w:rsid w:val="7D253A4A"/>
    <w:rsid w:val="7D2A0123"/>
    <w:rsid w:val="7D5333FA"/>
    <w:rsid w:val="7D659D25"/>
    <w:rsid w:val="7D690EE2"/>
    <w:rsid w:val="7DA1AAF4"/>
    <w:rsid w:val="7DB66434"/>
    <w:rsid w:val="7DBF7E54"/>
    <w:rsid w:val="7DDFC53D"/>
    <w:rsid w:val="7DEDF204"/>
    <w:rsid w:val="7DF61FB2"/>
    <w:rsid w:val="7E6B34CC"/>
    <w:rsid w:val="7E7AF17E"/>
    <w:rsid w:val="7E8794CC"/>
    <w:rsid w:val="7E9E696A"/>
    <w:rsid w:val="7EEA5C7C"/>
    <w:rsid w:val="7EF8981A"/>
    <w:rsid w:val="7EFAF087"/>
    <w:rsid w:val="7EFB919C"/>
    <w:rsid w:val="7F2D745D"/>
    <w:rsid w:val="7F3A5E3D"/>
    <w:rsid w:val="7F5F7FB2"/>
    <w:rsid w:val="7F6511C5"/>
    <w:rsid w:val="7F6BBE5D"/>
    <w:rsid w:val="7F766A90"/>
    <w:rsid w:val="7F771F4E"/>
    <w:rsid w:val="7F7D58EC"/>
    <w:rsid w:val="7F7EF7EC"/>
    <w:rsid w:val="7F8F3690"/>
    <w:rsid w:val="7F9FCFF1"/>
    <w:rsid w:val="7FBF4AFF"/>
    <w:rsid w:val="7FCB7F2B"/>
    <w:rsid w:val="7FD71871"/>
    <w:rsid w:val="7FDB2A3B"/>
    <w:rsid w:val="7FFAE76A"/>
    <w:rsid w:val="7FFD4AC4"/>
    <w:rsid w:val="7FFD8839"/>
    <w:rsid w:val="7FFDB6B7"/>
    <w:rsid w:val="7FFEB9BB"/>
    <w:rsid w:val="7FFF5BAD"/>
    <w:rsid w:val="81EF6378"/>
    <w:rsid w:val="8F7D5A20"/>
    <w:rsid w:val="93FF2690"/>
    <w:rsid w:val="97E25E82"/>
    <w:rsid w:val="99FD5B98"/>
    <w:rsid w:val="9B773D9C"/>
    <w:rsid w:val="9B778DA2"/>
    <w:rsid w:val="9BB3A69C"/>
    <w:rsid w:val="9BFDEA72"/>
    <w:rsid w:val="9D4B5CFF"/>
    <w:rsid w:val="9D6BD125"/>
    <w:rsid w:val="9FDF05CA"/>
    <w:rsid w:val="A7F73B22"/>
    <w:rsid w:val="ABDED88B"/>
    <w:rsid w:val="ADE3C1E5"/>
    <w:rsid w:val="ADFD0D49"/>
    <w:rsid w:val="AEB6B851"/>
    <w:rsid w:val="AF7E2A49"/>
    <w:rsid w:val="AFDBA861"/>
    <w:rsid w:val="AFDFA3FC"/>
    <w:rsid w:val="AFE38BD3"/>
    <w:rsid w:val="B19EDF0D"/>
    <w:rsid w:val="B2FED83E"/>
    <w:rsid w:val="B3FB5F40"/>
    <w:rsid w:val="B3FCE15A"/>
    <w:rsid w:val="B3FED246"/>
    <w:rsid w:val="B4BFBC0D"/>
    <w:rsid w:val="B5CFB425"/>
    <w:rsid w:val="B6BA5240"/>
    <w:rsid w:val="B77B2B53"/>
    <w:rsid w:val="B77BD25F"/>
    <w:rsid w:val="B7B50914"/>
    <w:rsid w:val="B9FB3499"/>
    <w:rsid w:val="BB7F1F22"/>
    <w:rsid w:val="BC748F2B"/>
    <w:rsid w:val="BD9E4268"/>
    <w:rsid w:val="BDDFF3CD"/>
    <w:rsid w:val="BDE54D0E"/>
    <w:rsid w:val="BE7F909E"/>
    <w:rsid w:val="BECF791E"/>
    <w:rsid w:val="BEDD774D"/>
    <w:rsid w:val="BEDFDA40"/>
    <w:rsid w:val="BEECB8D0"/>
    <w:rsid w:val="BFBDC979"/>
    <w:rsid w:val="C2FEE2C7"/>
    <w:rsid w:val="CCBB2747"/>
    <w:rsid w:val="CDBD2303"/>
    <w:rsid w:val="CDEF5761"/>
    <w:rsid w:val="CF3BC88F"/>
    <w:rsid w:val="CF7F50C2"/>
    <w:rsid w:val="CFF395D7"/>
    <w:rsid w:val="CFFE02BA"/>
    <w:rsid w:val="CFFF8B5F"/>
    <w:rsid w:val="D62251BD"/>
    <w:rsid w:val="D7FD49C3"/>
    <w:rsid w:val="D7FF8180"/>
    <w:rsid w:val="DA91BD7E"/>
    <w:rsid w:val="DBFD60EF"/>
    <w:rsid w:val="DC3FD340"/>
    <w:rsid w:val="DD8F4CE4"/>
    <w:rsid w:val="DD8FAAB8"/>
    <w:rsid w:val="DDFD291F"/>
    <w:rsid w:val="DE7F9FDB"/>
    <w:rsid w:val="DEEEE4A8"/>
    <w:rsid w:val="DF5DC3D1"/>
    <w:rsid w:val="DF7FA6DB"/>
    <w:rsid w:val="DFB66086"/>
    <w:rsid w:val="DFD6C0B0"/>
    <w:rsid w:val="DFE7A6B7"/>
    <w:rsid w:val="DFECCAA9"/>
    <w:rsid w:val="DFEF9643"/>
    <w:rsid w:val="DFFAD030"/>
    <w:rsid w:val="DFFCCCAF"/>
    <w:rsid w:val="E35FE1D8"/>
    <w:rsid w:val="E3EF03D0"/>
    <w:rsid w:val="E57F0D1A"/>
    <w:rsid w:val="E65EA326"/>
    <w:rsid w:val="E6BBA077"/>
    <w:rsid w:val="E79FE765"/>
    <w:rsid w:val="E7BFE406"/>
    <w:rsid w:val="E7EABE92"/>
    <w:rsid w:val="E7FBE67B"/>
    <w:rsid w:val="E7FEE109"/>
    <w:rsid w:val="EAFC13D3"/>
    <w:rsid w:val="EB5AD383"/>
    <w:rsid w:val="EB6FC471"/>
    <w:rsid w:val="ECEF4489"/>
    <w:rsid w:val="EDA3896C"/>
    <w:rsid w:val="EDD3966C"/>
    <w:rsid w:val="EE3BCE58"/>
    <w:rsid w:val="EEFAC882"/>
    <w:rsid w:val="EFCDB6EF"/>
    <w:rsid w:val="EFCFDE36"/>
    <w:rsid w:val="EFD60FBB"/>
    <w:rsid w:val="EFED9682"/>
    <w:rsid w:val="EFFBBA31"/>
    <w:rsid w:val="EFFF0FAE"/>
    <w:rsid w:val="F0AF6325"/>
    <w:rsid w:val="F0FF417B"/>
    <w:rsid w:val="F1A3109C"/>
    <w:rsid w:val="F2BFE505"/>
    <w:rsid w:val="F35B85AF"/>
    <w:rsid w:val="F3BF5D41"/>
    <w:rsid w:val="F3ECC856"/>
    <w:rsid w:val="F3EF74D0"/>
    <w:rsid w:val="F3FD0BEB"/>
    <w:rsid w:val="F3FF428F"/>
    <w:rsid w:val="F5BD5434"/>
    <w:rsid w:val="F65BA233"/>
    <w:rsid w:val="F6BF8F78"/>
    <w:rsid w:val="F6CEFB73"/>
    <w:rsid w:val="F6DC12E0"/>
    <w:rsid w:val="F7A77693"/>
    <w:rsid w:val="F7B2C6EC"/>
    <w:rsid w:val="F7CEAE53"/>
    <w:rsid w:val="F7CEFBEA"/>
    <w:rsid w:val="F7D36E8D"/>
    <w:rsid w:val="F7EEB119"/>
    <w:rsid w:val="F7F97C73"/>
    <w:rsid w:val="F7FF1A69"/>
    <w:rsid w:val="F8FB9995"/>
    <w:rsid w:val="F8FEB73A"/>
    <w:rsid w:val="F97DE9D7"/>
    <w:rsid w:val="F9B6691A"/>
    <w:rsid w:val="FAD39A79"/>
    <w:rsid w:val="FB7B2B62"/>
    <w:rsid w:val="FB9F628C"/>
    <w:rsid w:val="FBAF35BC"/>
    <w:rsid w:val="FBAF6720"/>
    <w:rsid w:val="FBBE96D7"/>
    <w:rsid w:val="FBBFD154"/>
    <w:rsid w:val="FBD524EE"/>
    <w:rsid w:val="FBDF8C37"/>
    <w:rsid w:val="FBF72512"/>
    <w:rsid w:val="FBF76726"/>
    <w:rsid w:val="FBFADBD7"/>
    <w:rsid w:val="FBFC97D4"/>
    <w:rsid w:val="FBFDBE6C"/>
    <w:rsid w:val="FC226498"/>
    <w:rsid w:val="FC7FD35C"/>
    <w:rsid w:val="FD338641"/>
    <w:rsid w:val="FD3D45C4"/>
    <w:rsid w:val="FD3D6202"/>
    <w:rsid w:val="FD6EDA5E"/>
    <w:rsid w:val="FD7EE5D8"/>
    <w:rsid w:val="FDBB10B0"/>
    <w:rsid w:val="FDBECB99"/>
    <w:rsid w:val="FDBFDCA4"/>
    <w:rsid w:val="FDDB29C8"/>
    <w:rsid w:val="FDEF6915"/>
    <w:rsid w:val="FDF282AF"/>
    <w:rsid w:val="FDFA6483"/>
    <w:rsid w:val="FDFD66D6"/>
    <w:rsid w:val="FDFDBD3D"/>
    <w:rsid w:val="FDFF4E94"/>
    <w:rsid w:val="FE675C0F"/>
    <w:rsid w:val="FE9FD5E2"/>
    <w:rsid w:val="FEA537DC"/>
    <w:rsid w:val="FECED1FF"/>
    <w:rsid w:val="FEDFBCE5"/>
    <w:rsid w:val="FEE79F9F"/>
    <w:rsid w:val="FEFB635A"/>
    <w:rsid w:val="FF1F9879"/>
    <w:rsid w:val="FF328702"/>
    <w:rsid w:val="FF57AD4F"/>
    <w:rsid w:val="FF599DF3"/>
    <w:rsid w:val="FF5DA66C"/>
    <w:rsid w:val="FF672B98"/>
    <w:rsid w:val="FF7653E2"/>
    <w:rsid w:val="FF7AE8AD"/>
    <w:rsid w:val="FF7D41AA"/>
    <w:rsid w:val="FF7D97DF"/>
    <w:rsid w:val="FF7ED386"/>
    <w:rsid w:val="FF7FA335"/>
    <w:rsid w:val="FF97B779"/>
    <w:rsid w:val="FFB75634"/>
    <w:rsid w:val="FFBAC4D4"/>
    <w:rsid w:val="FFBF2FF3"/>
    <w:rsid w:val="FFDEE842"/>
    <w:rsid w:val="FFE541C3"/>
    <w:rsid w:val="FFEB7D06"/>
    <w:rsid w:val="FFEC97D1"/>
    <w:rsid w:val="FFECC893"/>
    <w:rsid w:val="FFF37EDB"/>
    <w:rsid w:val="FFF48FED"/>
    <w:rsid w:val="FFF61468"/>
    <w:rsid w:val="FFF6E513"/>
    <w:rsid w:val="FFFA4477"/>
    <w:rsid w:val="FFFA4985"/>
    <w:rsid w:val="FFFB76EB"/>
    <w:rsid w:val="FFFB8D27"/>
    <w:rsid w:val="FFFC8B7D"/>
    <w:rsid w:val="FFFE4663"/>
    <w:rsid w:val="FFFF4A3C"/>
    <w:rsid w:val="FFFF9E4F"/>
    <w:rsid w:val="FFFFC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0"/>
    <w:pPr>
      <w:keepNext/>
      <w:keepLines/>
      <w:spacing w:before="340" w:after="330" w:line="578" w:lineRule="auto"/>
      <w:outlineLvl w:val="0"/>
    </w:pPr>
    <w:rPr>
      <w:rFonts w:ascii="等线" w:hAnsi="等线" w:eastAsia="等线"/>
      <w:b/>
      <w:bCs/>
      <w:kern w:val="44"/>
      <w:sz w:val="44"/>
      <w:szCs w:val="44"/>
    </w:rPr>
  </w:style>
  <w:style w:type="paragraph" w:styleId="4">
    <w:name w:val="heading 2"/>
    <w:basedOn w:val="1"/>
    <w:next w:val="1"/>
    <w:link w:val="39"/>
    <w:qFormat/>
    <w:uiPriority w:val="0"/>
    <w:pPr>
      <w:keepNext/>
      <w:keepLines/>
      <w:spacing w:before="260" w:after="260" w:line="416" w:lineRule="auto"/>
      <w:outlineLvl w:val="1"/>
    </w:pPr>
    <w:rPr>
      <w:rFonts w:ascii="Calibri Light" w:hAnsi="Calibri Light" w:cs="Mongolian Baiti"/>
      <w:b/>
      <w:bCs/>
      <w:sz w:val="32"/>
      <w:szCs w:val="32"/>
    </w:rPr>
  </w:style>
  <w:style w:type="paragraph" w:styleId="5">
    <w:name w:val="heading 3"/>
    <w:basedOn w:val="1"/>
    <w:next w:val="1"/>
    <w:link w:val="40"/>
    <w:qFormat/>
    <w:uiPriority w:val="0"/>
    <w:pPr>
      <w:keepNext/>
      <w:keepLines/>
      <w:spacing w:before="260" w:after="260" w:line="416" w:lineRule="auto"/>
      <w:outlineLvl w:val="2"/>
    </w:pPr>
    <w:rPr>
      <w:b/>
      <w:bCs/>
      <w:sz w:val="32"/>
      <w:szCs w:val="32"/>
    </w:rPr>
  </w:style>
  <w:style w:type="paragraph" w:styleId="6">
    <w:name w:val="heading 4"/>
    <w:basedOn w:val="1"/>
    <w:next w:val="1"/>
    <w:link w:val="8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44"/>
    <w:qFormat/>
    <w:uiPriority w:val="0"/>
    <w:pPr>
      <w:spacing w:after="120" w:line="480" w:lineRule="auto"/>
      <w:ind w:left="420" w:leftChars="200" w:firstLine="200" w:firstLineChars="200"/>
    </w:pPr>
    <w:rPr>
      <w:szCs w:val="24"/>
    </w:rPr>
  </w:style>
  <w:style w:type="paragraph" w:styleId="7">
    <w:name w:val="toc 7"/>
    <w:basedOn w:val="1"/>
    <w:next w:val="1"/>
    <w:unhideWhenUsed/>
    <w:qFormat/>
    <w:uiPriority w:val="39"/>
    <w:pPr>
      <w:ind w:left="1260"/>
      <w:jc w:val="left"/>
    </w:pPr>
    <w:rPr>
      <w:rFonts w:ascii="等线" w:eastAsia="等线"/>
      <w:sz w:val="18"/>
      <w:szCs w:val="18"/>
    </w:rPr>
  </w:style>
  <w:style w:type="paragraph" w:styleId="8">
    <w:name w:val="annotation text"/>
    <w:basedOn w:val="1"/>
    <w:link w:val="41"/>
    <w:unhideWhenUsed/>
    <w:qFormat/>
    <w:uiPriority w:val="99"/>
    <w:pPr>
      <w:jc w:val="left"/>
    </w:pPr>
  </w:style>
  <w:style w:type="paragraph" w:styleId="9">
    <w:name w:val="Salutation"/>
    <w:basedOn w:val="1"/>
    <w:next w:val="1"/>
    <w:link w:val="42"/>
    <w:qFormat/>
    <w:uiPriority w:val="0"/>
    <w:rPr>
      <w:szCs w:val="20"/>
      <w:lang w:bidi="mn-Mong-CN"/>
    </w:rPr>
  </w:style>
  <w:style w:type="paragraph" w:styleId="10">
    <w:name w:val="Body Text"/>
    <w:basedOn w:val="1"/>
    <w:next w:val="1"/>
    <w:link w:val="37"/>
    <w:qFormat/>
    <w:uiPriority w:val="0"/>
    <w:pPr>
      <w:spacing w:before="39"/>
      <w:ind w:left="111"/>
      <w:jc w:val="left"/>
    </w:pPr>
    <w:rPr>
      <w:rFonts w:ascii="仿宋_GB2312" w:hAnsi="仿宋_GB2312" w:eastAsia="仿宋_GB2312"/>
      <w:kern w:val="0"/>
      <w:sz w:val="30"/>
      <w:szCs w:val="30"/>
      <w:lang w:eastAsia="en-US"/>
    </w:rPr>
  </w:style>
  <w:style w:type="paragraph" w:styleId="11">
    <w:name w:val="toc 5"/>
    <w:basedOn w:val="1"/>
    <w:next w:val="1"/>
    <w:unhideWhenUsed/>
    <w:qFormat/>
    <w:uiPriority w:val="39"/>
    <w:pPr>
      <w:ind w:left="840"/>
      <w:jc w:val="left"/>
    </w:pPr>
    <w:rPr>
      <w:rFonts w:ascii="等线" w:eastAsia="等线"/>
      <w:sz w:val="18"/>
      <w:szCs w:val="18"/>
    </w:rPr>
  </w:style>
  <w:style w:type="paragraph" w:styleId="12">
    <w:name w:val="toc 3"/>
    <w:basedOn w:val="1"/>
    <w:next w:val="1"/>
    <w:unhideWhenUsed/>
    <w:qFormat/>
    <w:uiPriority w:val="39"/>
    <w:pPr>
      <w:ind w:left="420"/>
      <w:jc w:val="left"/>
    </w:pPr>
    <w:rPr>
      <w:rFonts w:ascii="等线" w:eastAsia="等线"/>
      <w:i/>
      <w:iCs/>
      <w:sz w:val="20"/>
      <w:szCs w:val="20"/>
    </w:rPr>
  </w:style>
  <w:style w:type="paragraph" w:styleId="13">
    <w:name w:val="toc 8"/>
    <w:basedOn w:val="1"/>
    <w:next w:val="1"/>
    <w:unhideWhenUsed/>
    <w:qFormat/>
    <w:uiPriority w:val="39"/>
    <w:pPr>
      <w:ind w:left="1470"/>
      <w:jc w:val="left"/>
    </w:pPr>
    <w:rPr>
      <w:rFonts w:ascii="等线" w:eastAsia="等线"/>
      <w:sz w:val="18"/>
      <w:szCs w:val="18"/>
    </w:rPr>
  </w:style>
  <w:style w:type="paragraph" w:styleId="14">
    <w:name w:val="Date"/>
    <w:basedOn w:val="1"/>
    <w:next w:val="1"/>
    <w:link w:val="43"/>
    <w:unhideWhenUsed/>
    <w:qFormat/>
    <w:uiPriority w:val="99"/>
    <w:pPr>
      <w:ind w:left="100" w:leftChars="2500"/>
    </w:pPr>
  </w:style>
  <w:style w:type="paragraph" w:styleId="15">
    <w:name w:val="endnote text"/>
    <w:basedOn w:val="1"/>
    <w:link w:val="45"/>
    <w:unhideWhenUsed/>
    <w:qFormat/>
    <w:uiPriority w:val="99"/>
    <w:pPr>
      <w:snapToGrid w:val="0"/>
      <w:jc w:val="left"/>
    </w:pPr>
  </w:style>
  <w:style w:type="paragraph" w:styleId="16">
    <w:name w:val="Balloon Text"/>
    <w:basedOn w:val="1"/>
    <w:link w:val="46"/>
    <w:unhideWhenUsed/>
    <w:qFormat/>
    <w:uiPriority w:val="99"/>
    <w:rPr>
      <w:sz w:val="18"/>
      <w:szCs w:val="18"/>
    </w:rPr>
  </w:style>
  <w:style w:type="paragraph" w:styleId="17">
    <w:name w:val="footer"/>
    <w:basedOn w:val="1"/>
    <w:link w:val="47"/>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8">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rFonts w:ascii="等线" w:eastAsia="等线"/>
      <w:b/>
      <w:bCs/>
      <w:caps/>
      <w:sz w:val="20"/>
      <w:szCs w:val="20"/>
    </w:rPr>
  </w:style>
  <w:style w:type="paragraph" w:styleId="20">
    <w:name w:val="toc 4"/>
    <w:basedOn w:val="1"/>
    <w:next w:val="1"/>
    <w:unhideWhenUsed/>
    <w:qFormat/>
    <w:uiPriority w:val="39"/>
    <w:pPr>
      <w:ind w:left="630"/>
      <w:jc w:val="left"/>
    </w:pPr>
    <w:rPr>
      <w:rFonts w:ascii="等线" w:eastAsia="等线"/>
      <w:sz w:val="18"/>
      <w:szCs w:val="18"/>
    </w:rPr>
  </w:style>
  <w:style w:type="paragraph" w:styleId="21">
    <w:name w:val="footnote text"/>
    <w:basedOn w:val="1"/>
    <w:link w:val="49"/>
    <w:unhideWhenUsed/>
    <w:qFormat/>
    <w:uiPriority w:val="99"/>
    <w:pPr>
      <w:snapToGrid w:val="0"/>
      <w:jc w:val="left"/>
    </w:pPr>
    <w:rPr>
      <w:sz w:val="18"/>
      <w:szCs w:val="18"/>
    </w:rPr>
  </w:style>
  <w:style w:type="paragraph" w:styleId="22">
    <w:name w:val="toc 6"/>
    <w:basedOn w:val="1"/>
    <w:next w:val="1"/>
    <w:unhideWhenUsed/>
    <w:qFormat/>
    <w:uiPriority w:val="39"/>
    <w:pPr>
      <w:ind w:left="1050"/>
      <w:jc w:val="left"/>
    </w:pPr>
    <w:rPr>
      <w:rFonts w:ascii="等线" w:eastAsia="等线"/>
      <w:sz w:val="18"/>
      <w:szCs w:val="18"/>
    </w:rPr>
  </w:style>
  <w:style w:type="paragraph" w:styleId="23">
    <w:name w:val="toc 2"/>
    <w:basedOn w:val="1"/>
    <w:next w:val="1"/>
    <w:unhideWhenUsed/>
    <w:qFormat/>
    <w:uiPriority w:val="39"/>
    <w:pPr>
      <w:ind w:left="210"/>
      <w:jc w:val="left"/>
    </w:pPr>
    <w:rPr>
      <w:rFonts w:ascii="等线" w:eastAsia="等线"/>
      <w:smallCaps/>
      <w:sz w:val="20"/>
      <w:szCs w:val="20"/>
    </w:rPr>
  </w:style>
  <w:style w:type="paragraph" w:styleId="24">
    <w:name w:val="toc 9"/>
    <w:basedOn w:val="1"/>
    <w:next w:val="1"/>
    <w:unhideWhenUsed/>
    <w:qFormat/>
    <w:uiPriority w:val="39"/>
    <w:pPr>
      <w:ind w:left="1680"/>
      <w:jc w:val="left"/>
    </w:pPr>
    <w:rPr>
      <w:rFonts w:ascii="等线" w:eastAsia="等线"/>
      <w:sz w:val="18"/>
      <w:szCs w:val="18"/>
    </w:r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8"/>
    <w:next w:val="8"/>
    <w:link w:val="50"/>
    <w:unhideWhenUsed/>
    <w:qFormat/>
    <w:uiPriority w:val="99"/>
    <w:rPr>
      <w:b/>
      <w:bCs/>
    </w:rPr>
  </w:style>
  <w:style w:type="table" w:styleId="28">
    <w:name w:val="Table Grid"/>
    <w:basedOn w:val="27"/>
    <w:qFormat/>
    <w:uiPriority w:val="59"/>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endnote reference"/>
    <w:unhideWhenUsed/>
    <w:qFormat/>
    <w:uiPriority w:val="99"/>
    <w:rPr>
      <w:vertAlign w:val="superscript"/>
    </w:rPr>
  </w:style>
  <w:style w:type="character" w:styleId="32">
    <w:name w:val="page number"/>
    <w:qFormat/>
    <w:uiPriority w:val="0"/>
    <w:rPr>
      <w:rFonts w:ascii="Times New Roman" w:hAnsi="Times New Roman" w:eastAsia="宋体"/>
      <w:sz w:val="18"/>
    </w:rPr>
  </w:style>
  <w:style w:type="character" w:styleId="33">
    <w:name w:val="Emphasis"/>
    <w:qFormat/>
    <w:uiPriority w:val="20"/>
    <w:rPr>
      <w:i/>
    </w:rPr>
  </w:style>
  <w:style w:type="character" w:styleId="34">
    <w:name w:val="Hyperlink"/>
    <w:basedOn w:val="29"/>
    <w:unhideWhenUsed/>
    <w:qFormat/>
    <w:uiPriority w:val="99"/>
    <w:rPr>
      <w:color w:val="0563C1"/>
      <w:u w:val="single"/>
    </w:rPr>
  </w:style>
  <w:style w:type="character" w:styleId="35">
    <w:name w:val="annotation reference"/>
    <w:unhideWhenUsed/>
    <w:qFormat/>
    <w:uiPriority w:val="99"/>
    <w:rPr>
      <w:sz w:val="21"/>
      <w:szCs w:val="21"/>
    </w:rPr>
  </w:style>
  <w:style w:type="character" w:styleId="36">
    <w:name w:val="footnote reference"/>
    <w:unhideWhenUsed/>
    <w:qFormat/>
    <w:uiPriority w:val="99"/>
    <w:rPr>
      <w:vertAlign w:val="superscript"/>
    </w:rPr>
  </w:style>
  <w:style w:type="character" w:customStyle="1" w:styleId="37">
    <w:name w:val="正文文本 Char1"/>
    <w:link w:val="10"/>
    <w:qFormat/>
    <w:uiPriority w:val="0"/>
    <w:rPr>
      <w:rFonts w:ascii="仿宋_GB2312" w:hAnsi="仿宋_GB2312" w:eastAsia="仿宋_GB2312" w:cs="Times New Roman"/>
      <w:sz w:val="30"/>
      <w:szCs w:val="30"/>
      <w:lang w:eastAsia="en-US" w:bidi="ar-SA"/>
    </w:rPr>
  </w:style>
  <w:style w:type="character" w:customStyle="1" w:styleId="38">
    <w:name w:val="标题 1 Char1"/>
    <w:link w:val="3"/>
    <w:qFormat/>
    <w:uiPriority w:val="0"/>
    <w:rPr>
      <w:rFonts w:ascii="等线" w:hAnsi="等线" w:eastAsia="等线" w:cs="Times New Roman"/>
      <w:b/>
      <w:bCs/>
      <w:kern w:val="44"/>
      <w:sz w:val="44"/>
      <w:szCs w:val="44"/>
      <w:lang w:bidi="ar-SA"/>
    </w:rPr>
  </w:style>
  <w:style w:type="character" w:customStyle="1" w:styleId="39">
    <w:name w:val="标题 2 Char1"/>
    <w:link w:val="4"/>
    <w:qFormat/>
    <w:uiPriority w:val="9"/>
    <w:rPr>
      <w:rFonts w:ascii="Calibri Light" w:hAnsi="Calibri Light" w:eastAsia="宋体" w:cs="Mongolian Baiti"/>
      <w:b/>
      <w:bCs/>
      <w:sz w:val="32"/>
      <w:szCs w:val="32"/>
      <w:lang w:bidi="ar-SA"/>
    </w:rPr>
  </w:style>
  <w:style w:type="character" w:customStyle="1" w:styleId="40">
    <w:name w:val="标题 3 Char"/>
    <w:link w:val="5"/>
    <w:semiHidden/>
    <w:qFormat/>
    <w:uiPriority w:val="9"/>
    <w:rPr>
      <w:rFonts w:ascii="Times New Roman" w:hAnsi="Times New Roman" w:eastAsia="宋体" w:cs="Times New Roman"/>
      <w:b/>
      <w:bCs/>
      <w:kern w:val="2"/>
      <w:sz w:val="32"/>
      <w:szCs w:val="32"/>
      <w:lang w:bidi="ar-SA"/>
    </w:rPr>
  </w:style>
  <w:style w:type="character" w:customStyle="1" w:styleId="41">
    <w:name w:val="批注文字 Char"/>
    <w:link w:val="8"/>
    <w:qFormat/>
    <w:uiPriority w:val="99"/>
    <w:rPr>
      <w:rFonts w:ascii="Times New Roman" w:hAnsi="Times New Roman" w:eastAsia="宋体" w:cs="Times New Roman"/>
      <w:szCs w:val="22"/>
      <w:lang w:bidi="ar-SA"/>
    </w:rPr>
  </w:style>
  <w:style w:type="character" w:customStyle="1" w:styleId="42">
    <w:name w:val="称呼 Char"/>
    <w:link w:val="9"/>
    <w:qFormat/>
    <w:uiPriority w:val="0"/>
    <w:rPr>
      <w:rFonts w:ascii="Times New Roman" w:hAnsi="Times New Roman" w:eastAsia="宋体" w:cs="Times New Roman"/>
      <w:kern w:val="2"/>
      <w:sz w:val="21"/>
    </w:rPr>
  </w:style>
  <w:style w:type="character" w:customStyle="1" w:styleId="43">
    <w:name w:val="日期 Char"/>
    <w:link w:val="14"/>
    <w:semiHidden/>
    <w:qFormat/>
    <w:uiPriority w:val="99"/>
    <w:rPr>
      <w:rFonts w:ascii="Times New Roman" w:hAnsi="Times New Roman" w:eastAsia="宋体" w:cs="Times New Roman"/>
      <w:kern w:val="2"/>
      <w:sz w:val="21"/>
      <w:szCs w:val="22"/>
      <w:lang w:bidi="ar-SA"/>
    </w:rPr>
  </w:style>
  <w:style w:type="character" w:customStyle="1" w:styleId="44">
    <w:name w:val="正文文本缩进 2 Char"/>
    <w:link w:val="2"/>
    <w:qFormat/>
    <w:uiPriority w:val="0"/>
    <w:rPr>
      <w:rFonts w:ascii="Times New Roman" w:hAnsi="Times New Roman" w:eastAsia="宋体" w:cs="Times New Roman"/>
      <w:kern w:val="2"/>
      <w:sz w:val="21"/>
      <w:szCs w:val="24"/>
      <w:lang w:bidi="ar-SA"/>
    </w:rPr>
  </w:style>
  <w:style w:type="character" w:customStyle="1" w:styleId="45">
    <w:name w:val="尾注文本 Char"/>
    <w:link w:val="15"/>
    <w:semiHidden/>
    <w:qFormat/>
    <w:uiPriority w:val="99"/>
    <w:rPr>
      <w:rFonts w:ascii="Times New Roman" w:hAnsi="Times New Roman" w:eastAsia="宋体" w:cs="Times New Roman"/>
      <w:kern w:val="2"/>
      <w:sz w:val="21"/>
      <w:szCs w:val="22"/>
      <w:lang w:bidi="ar-SA"/>
    </w:rPr>
  </w:style>
  <w:style w:type="character" w:customStyle="1" w:styleId="46">
    <w:name w:val="批注框文本 Char"/>
    <w:link w:val="16"/>
    <w:semiHidden/>
    <w:qFormat/>
    <w:uiPriority w:val="99"/>
    <w:rPr>
      <w:rFonts w:ascii="Times New Roman" w:hAnsi="Times New Roman" w:eastAsia="宋体" w:cs="Times New Roman"/>
      <w:sz w:val="18"/>
      <w:szCs w:val="18"/>
      <w:lang w:bidi="ar-SA"/>
    </w:rPr>
  </w:style>
  <w:style w:type="character" w:customStyle="1" w:styleId="47">
    <w:name w:val="页脚 Char1"/>
    <w:link w:val="17"/>
    <w:qFormat/>
    <w:uiPriority w:val="99"/>
    <w:rPr>
      <w:rFonts w:ascii="等线" w:hAnsi="等线" w:eastAsia="等线" w:cs="Times New Roman"/>
      <w:sz w:val="18"/>
      <w:szCs w:val="18"/>
      <w:lang w:bidi="ar-SA"/>
    </w:rPr>
  </w:style>
  <w:style w:type="character" w:customStyle="1" w:styleId="48">
    <w:name w:val="页眉 Char"/>
    <w:link w:val="18"/>
    <w:qFormat/>
    <w:uiPriority w:val="99"/>
    <w:rPr>
      <w:kern w:val="2"/>
      <w:sz w:val="18"/>
      <w:szCs w:val="18"/>
      <w:lang w:bidi="ar-SA"/>
    </w:rPr>
  </w:style>
  <w:style w:type="character" w:customStyle="1" w:styleId="49">
    <w:name w:val="脚注文本 Char"/>
    <w:link w:val="21"/>
    <w:semiHidden/>
    <w:qFormat/>
    <w:uiPriority w:val="99"/>
    <w:rPr>
      <w:rFonts w:ascii="Times New Roman" w:hAnsi="Times New Roman" w:eastAsia="宋体" w:cs="Times New Roman"/>
      <w:kern w:val="2"/>
      <w:sz w:val="18"/>
      <w:szCs w:val="18"/>
      <w:lang w:bidi="ar-SA"/>
    </w:rPr>
  </w:style>
  <w:style w:type="character" w:customStyle="1" w:styleId="50">
    <w:name w:val="批注主题 Char"/>
    <w:link w:val="26"/>
    <w:semiHidden/>
    <w:qFormat/>
    <w:uiPriority w:val="99"/>
    <w:rPr>
      <w:rFonts w:ascii="Times New Roman" w:hAnsi="Times New Roman" w:eastAsia="宋体" w:cs="Times New Roman"/>
      <w:b/>
      <w:bCs/>
      <w:szCs w:val="22"/>
      <w:lang w:bidi="ar-SA"/>
    </w:rPr>
  </w:style>
  <w:style w:type="character" w:customStyle="1" w:styleId="51">
    <w:name w:val="标题 1 Char"/>
    <w:qFormat/>
    <w:uiPriority w:val="0"/>
    <w:rPr>
      <w:rFonts w:ascii="Times New Roman" w:hAnsi="Times New Roman" w:eastAsia="宋体" w:cs="Times New Roman"/>
      <w:b/>
      <w:bCs/>
      <w:kern w:val="44"/>
      <w:sz w:val="44"/>
      <w:szCs w:val="44"/>
      <w:lang w:bidi="ar-SA"/>
    </w:rPr>
  </w:style>
  <w:style w:type="paragraph" w:customStyle="1" w:styleId="52">
    <w:name w:val="正文 A"/>
    <w:qFormat/>
    <w:uiPriority w:val="0"/>
    <w:pPr>
      <w:widowControl w:val="0"/>
      <w:spacing w:line="360" w:lineRule="auto"/>
      <w:ind w:firstLine="198"/>
      <w:jc w:val="both"/>
    </w:pPr>
    <w:rPr>
      <w:rFonts w:ascii="Times New Roman" w:hAnsi="Times New Roman" w:eastAsia="宋体" w:cs="Arial Unicode MS"/>
      <w:color w:val="000000"/>
      <w:kern w:val="2"/>
      <w:sz w:val="21"/>
      <w:szCs w:val="28"/>
      <w:lang w:val="en-US" w:eastAsia="zh-CN" w:bidi="ar-SA"/>
    </w:rPr>
  </w:style>
  <w:style w:type="paragraph" w:customStyle="1" w:styleId="53">
    <w:name w:val="导则标题2"/>
    <w:basedOn w:val="4"/>
    <w:link w:val="54"/>
    <w:qFormat/>
    <w:uiPriority w:val="0"/>
    <w:pPr>
      <w:spacing w:before="0" w:after="0" w:line="560" w:lineRule="exact"/>
      <w:ind w:firstLine="480" w:firstLineChars="200"/>
      <w:jc w:val="center"/>
    </w:pPr>
    <w:rPr>
      <w:rFonts w:ascii="黑体" w:hAnsi="黑体" w:eastAsia="黑体" w:cs="Times New Roman"/>
      <w:b w:val="0"/>
      <w:sz w:val="24"/>
      <w:szCs w:val="24"/>
      <w:lang w:val="zh-CN"/>
    </w:rPr>
  </w:style>
  <w:style w:type="character" w:customStyle="1" w:styleId="54">
    <w:name w:val="导则标题2 Char"/>
    <w:link w:val="53"/>
    <w:qFormat/>
    <w:uiPriority w:val="0"/>
    <w:rPr>
      <w:rFonts w:ascii="黑体" w:hAnsi="黑体" w:eastAsia="黑体" w:cs="Times New Roman"/>
      <w:bCs/>
      <w:sz w:val="24"/>
      <w:szCs w:val="24"/>
      <w:lang w:val="zh-CN" w:eastAsia="zh-CN" w:bidi="ar-SA"/>
    </w:rPr>
  </w:style>
  <w:style w:type="paragraph" w:customStyle="1" w:styleId="55">
    <w:name w:val="样式 条文 + 宋体"/>
    <w:basedOn w:val="1"/>
    <w:qFormat/>
    <w:uiPriority w:val="0"/>
    <w:pPr>
      <w:adjustRightInd w:val="0"/>
      <w:snapToGrid w:val="0"/>
      <w:ind w:firstLine="600" w:firstLineChars="250"/>
    </w:pPr>
    <w:rPr>
      <w:rFonts w:ascii="宋体" w:hAnsi="宋体"/>
      <w:color w:val="000000"/>
      <w:szCs w:val="20"/>
    </w:rPr>
  </w:style>
  <w:style w:type="character" w:customStyle="1" w:styleId="56">
    <w:name w:val="正文文本 Char"/>
    <w:semiHidden/>
    <w:qFormat/>
    <w:uiPriority w:val="99"/>
    <w:rPr>
      <w:rFonts w:ascii="Times New Roman" w:hAnsi="Times New Roman" w:eastAsia="宋体" w:cs="Times New Roman"/>
      <w:kern w:val="2"/>
      <w:sz w:val="21"/>
      <w:szCs w:val="22"/>
      <w:lang w:bidi="ar-SA"/>
    </w:rPr>
  </w:style>
  <w:style w:type="paragraph" w:customStyle="1" w:styleId="57">
    <w:name w:val="样式 样式 标题 1 + 黑体 五号 + 段前: 0.5 行 段后: 0.5 行"/>
    <w:basedOn w:val="1"/>
    <w:qFormat/>
    <w:uiPriority w:val="0"/>
    <w:pPr>
      <w:keepNext/>
      <w:tabs>
        <w:tab w:val="left" w:pos="360"/>
      </w:tabs>
      <w:spacing w:before="156" w:after="156" w:line="360" w:lineRule="exact"/>
      <w:ind w:left="360" w:hanging="360"/>
      <w:outlineLvl w:val="0"/>
    </w:pPr>
    <w:rPr>
      <w:rFonts w:ascii="黑体" w:hAnsi="黑体" w:eastAsia="黑体" w:cs="宋体"/>
      <w:b/>
      <w:bCs/>
      <w:szCs w:val="21"/>
    </w:rPr>
  </w:style>
  <w:style w:type="character" w:customStyle="1" w:styleId="58">
    <w:name w:val="页脚 Char"/>
    <w:semiHidden/>
    <w:qFormat/>
    <w:uiPriority w:val="99"/>
    <w:rPr>
      <w:rFonts w:ascii="Times New Roman" w:hAnsi="Times New Roman" w:eastAsia="宋体" w:cs="Times New Roman"/>
      <w:kern w:val="2"/>
      <w:sz w:val="18"/>
      <w:szCs w:val="18"/>
      <w:lang w:bidi="ar-SA"/>
    </w:rPr>
  </w:style>
  <w:style w:type="paragraph" w:customStyle="1" w:styleId="5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0">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1">
    <w:name w:val="_Style 30"/>
    <w:basedOn w:val="1"/>
    <w:next w:val="1"/>
    <w:unhideWhenUsed/>
    <w:qFormat/>
    <w:uiPriority w:val="39"/>
    <w:pPr>
      <w:spacing w:before="120" w:after="120"/>
      <w:jc w:val="left"/>
    </w:pPr>
    <w:rPr>
      <w:rFonts w:ascii="等线" w:hAnsi="等线" w:eastAsia="等线"/>
      <w:b/>
      <w:bCs/>
      <w:caps/>
      <w:sz w:val="20"/>
      <w:szCs w:val="20"/>
    </w:rPr>
  </w:style>
  <w:style w:type="character" w:customStyle="1" w:styleId="62">
    <w:name w:val="标题 1 字符"/>
    <w:qFormat/>
    <w:uiPriority w:val="0"/>
    <w:rPr>
      <w:b/>
      <w:bCs/>
      <w:kern w:val="44"/>
      <w:sz w:val="44"/>
      <w:szCs w:val="44"/>
    </w:rPr>
  </w:style>
  <w:style w:type="paragraph" w:customStyle="1" w:styleId="63">
    <w:name w:val="_Style 34"/>
    <w:basedOn w:val="1"/>
    <w:next w:val="64"/>
    <w:qFormat/>
    <w:uiPriority w:val="34"/>
    <w:pPr>
      <w:ind w:firstLine="420" w:firstLineChars="200"/>
    </w:pPr>
    <w:rPr>
      <w:rFonts w:ascii="等线" w:hAnsi="等线" w:eastAsia="等线"/>
    </w:rPr>
  </w:style>
  <w:style w:type="paragraph" w:customStyle="1" w:styleId="64">
    <w:name w:val="列出段落1"/>
    <w:basedOn w:val="1"/>
    <w:qFormat/>
    <w:uiPriority w:val="99"/>
    <w:pPr>
      <w:ind w:firstLine="420" w:firstLineChars="200"/>
    </w:pPr>
  </w:style>
  <w:style w:type="paragraph" w:customStyle="1" w:styleId="65">
    <w:name w:val="_Style 37"/>
    <w:basedOn w:val="1"/>
    <w:next w:val="64"/>
    <w:qFormat/>
    <w:uiPriority w:val="34"/>
    <w:pPr>
      <w:ind w:firstLine="420" w:firstLineChars="200"/>
    </w:pPr>
    <w:rPr>
      <w:rFonts w:ascii="等线" w:hAnsi="等线" w:eastAsia="等线"/>
    </w:rPr>
  </w:style>
  <w:style w:type="paragraph" w:customStyle="1" w:styleId="66">
    <w:name w:val="_Style 38"/>
    <w:basedOn w:val="1"/>
    <w:next w:val="64"/>
    <w:qFormat/>
    <w:uiPriority w:val="34"/>
    <w:pPr>
      <w:ind w:firstLine="420" w:firstLineChars="200"/>
    </w:pPr>
    <w:rPr>
      <w:rFonts w:ascii="等线" w:hAnsi="等线" w:eastAsia="等线"/>
    </w:rPr>
  </w:style>
  <w:style w:type="paragraph" w:customStyle="1" w:styleId="67">
    <w:name w:val="_Style 39"/>
    <w:basedOn w:val="1"/>
    <w:next w:val="64"/>
    <w:qFormat/>
    <w:uiPriority w:val="34"/>
    <w:pPr>
      <w:ind w:firstLine="420" w:firstLineChars="200"/>
    </w:pPr>
    <w:rPr>
      <w:rFonts w:ascii="等线" w:hAnsi="等线" w:eastAsia="等线"/>
    </w:rPr>
  </w:style>
  <w:style w:type="paragraph" w:customStyle="1" w:styleId="68">
    <w:name w:val="_Style 40"/>
    <w:basedOn w:val="1"/>
    <w:next w:val="64"/>
    <w:qFormat/>
    <w:uiPriority w:val="34"/>
    <w:pPr>
      <w:ind w:firstLine="420" w:firstLineChars="200"/>
    </w:pPr>
    <w:rPr>
      <w:rFonts w:ascii="等线" w:hAnsi="等线" w:eastAsia="等线"/>
    </w:rPr>
  </w:style>
  <w:style w:type="character" w:customStyle="1" w:styleId="69">
    <w:name w:val="款 Char Char"/>
    <w:link w:val="70"/>
    <w:qFormat/>
    <w:uiPriority w:val="0"/>
    <w:rPr>
      <w:rFonts w:ascii="Times New Roman" w:hAnsi="Times New Roman" w:eastAsia="黑体" w:cs="宋体"/>
      <w:color w:val="000000"/>
    </w:rPr>
  </w:style>
  <w:style w:type="paragraph" w:customStyle="1" w:styleId="70">
    <w:name w:val="款 Char"/>
    <w:basedOn w:val="1"/>
    <w:link w:val="69"/>
    <w:qFormat/>
    <w:uiPriority w:val="0"/>
    <w:pPr>
      <w:spacing w:line="360" w:lineRule="auto"/>
      <w:ind w:firstLine="200" w:firstLineChars="200"/>
      <w:jc w:val="left"/>
    </w:pPr>
    <w:rPr>
      <w:rFonts w:eastAsia="黑体" w:cs="宋体"/>
      <w:color w:val="000000"/>
      <w:kern w:val="0"/>
      <w:sz w:val="20"/>
      <w:szCs w:val="20"/>
      <w:lang w:bidi="mn-Mong-CN"/>
    </w:rPr>
  </w:style>
  <w:style w:type="character" w:customStyle="1" w:styleId="71">
    <w:name w:val="正文文本 字符"/>
    <w:qFormat/>
    <w:uiPriority w:val="1"/>
    <w:rPr>
      <w:rFonts w:ascii="仿宋_GB2312" w:hAnsi="仿宋_GB2312" w:eastAsia="仿宋_GB2312"/>
      <w:kern w:val="0"/>
      <w:sz w:val="30"/>
      <w:szCs w:val="30"/>
      <w:lang w:eastAsia="en-US"/>
    </w:rPr>
  </w:style>
  <w:style w:type="paragraph" w:customStyle="1" w:styleId="72">
    <w:name w:val="Table Paragraph"/>
    <w:basedOn w:val="1"/>
    <w:qFormat/>
    <w:uiPriority w:val="1"/>
    <w:pPr>
      <w:jc w:val="left"/>
    </w:pPr>
    <w:rPr>
      <w:rFonts w:ascii="等线" w:hAnsi="等线" w:eastAsia="等线"/>
      <w:kern w:val="0"/>
      <w:sz w:val="22"/>
      <w:lang w:eastAsia="en-US"/>
    </w:rPr>
  </w:style>
  <w:style w:type="paragraph" w:customStyle="1" w:styleId="73">
    <w:name w:val="附录标题"/>
    <w:qFormat/>
    <w:uiPriority w:val="0"/>
    <w:pPr>
      <w:widowControl w:val="0"/>
      <w:topLinePunct/>
      <w:adjustRightInd w:val="0"/>
      <w:jc w:val="center"/>
    </w:pPr>
    <w:rPr>
      <w:rFonts w:ascii="Arial" w:hAnsi="Arial" w:eastAsia="黑体" w:cs="Times New Roman"/>
      <w:kern w:val="21"/>
      <w:sz w:val="21"/>
      <w:lang w:val="en-US" w:eastAsia="zh-CN" w:bidi="ar-SA"/>
    </w:rPr>
  </w:style>
  <w:style w:type="paragraph" w:customStyle="1" w:styleId="74">
    <w:name w:val="TOC 标题1"/>
    <w:basedOn w:val="3"/>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5B5"/>
      <w:kern w:val="0"/>
      <w:sz w:val="32"/>
      <w:szCs w:val="32"/>
      <w:lang w:bidi="mn-Mong-CN"/>
    </w:rPr>
  </w:style>
  <w:style w:type="paragraph" w:customStyle="1" w:styleId="75">
    <w:name w:val="Char"/>
    <w:basedOn w:val="1"/>
    <w:qFormat/>
    <w:uiPriority w:val="0"/>
    <w:rPr>
      <w:szCs w:val="20"/>
      <w:lang w:bidi="mn-Mong-CN"/>
    </w:rPr>
  </w:style>
  <w:style w:type="paragraph" w:customStyle="1" w:styleId="76">
    <w:name w:val="Body text|1"/>
    <w:basedOn w:val="1"/>
    <w:qFormat/>
    <w:uiPriority w:val="0"/>
    <w:pPr>
      <w:spacing w:line="343" w:lineRule="auto"/>
      <w:ind w:firstLine="400"/>
    </w:pPr>
    <w:rPr>
      <w:rFonts w:ascii="宋体" w:hAnsi="宋体" w:cs="宋体"/>
      <w:sz w:val="20"/>
      <w:szCs w:val="20"/>
      <w:lang w:val="zh-TW" w:eastAsia="zh-TW" w:bidi="zh-TW"/>
    </w:rPr>
  </w:style>
  <w:style w:type="paragraph" w:customStyle="1" w:styleId="77">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78">
    <w:name w:val="标题 2 Char"/>
    <w:qFormat/>
    <w:uiPriority w:val="0"/>
    <w:rPr>
      <w:rFonts w:ascii="楷体_GB2312" w:hAnsi="Times New Roman" w:eastAsia="楷体_GB2312" w:cs="Times New Roman"/>
      <w:kern w:val="2"/>
      <w:sz w:val="32"/>
      <w:szCs w:val="32"/>
    </w:rPr>
  </w:style>
  <w:style w:type="paragraph" w:customStyle="1" w:styleId="79">
    <w:name w:val="_Style 76"/>
    <w:basedOn w:val="1"/>
    <w:next w:val="80"/>
    <w:qFormat/>
    <w:uiPriority w:val="34"/>
    <w:pPr>
      <w:ind w:firstLine="420" w:firstLineChars="200"/>
    </w:pPr>
    <w:rPr>
      <w:rFonts w:ascii="等线" w:hAnsi="等线" w:eastAsia="等线"/>
    </w:rPr>
  </w:style>
  <w:style w:type="paragraph" w:styleId="80">
    <w:name w:val="List Paragraph"/>
    <w:basedOn w:val="1"/>
    <w:qFormat/>
    <w:uiPriority w:val="99"/>
    <w:pPr>
      <w:ind w:firstLine="420" w:firstLineChars="200"/>
    </w:pPr>
  </w:style>
  <w:style w:type="paragraph" w:customStyle="1" w:styleId="81">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82">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83">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84">
    <w:name w:val="Char1"/>
    <w:basedOn w:val="1"/>
    <w:qFormat/>
    <w:uiPriority w:val="0"/>
    <w:rPr>
      <w:szCs w:val="24"/>
    </w:rPr>
  </w:style>
  <w:style w:type="paragraph" w:customStyle="1" w:styleId="85">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86">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87">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88">
    <w:name w:val="标题 4 Char"/>
    <w:basedOn w:val="29"/>
    <w:link w:val="6"/>
    <w:qFormat/>
    <w:uiPriority w:val="0"/>
    <w:rPr>
      <w:rFonts w:asciiTheme="majorHAnsi" w:hAnsiTheme="majorHAnsi" w:eastAsiaTheme="majorEastAsia" w:cstheme="majorBidi"/>
      <w:b/>
      <w:bCs/>
      <w:kern w:val="2"/>
      <w:sz w:val="28"/>
      <w:szCs w:val="28"/>
    </w:rPr>
  </w:style>
  <w:style w:type="paragraph" w:customStyle="1" w:styleId="89">
    <w:name w:val="Char2"/>
    <w:basedOn w:val="1"/>
    <w:qFormat/>
    <w:uiPriority w:val="0"/>
    <w:rPr>
      <w:szCs w:val="24"/>
    </w:rPr>
  </w:style>
  <w:style w:type="paragraph" w:customStyle="1" w:styleId="90">
    <w:name w:val="Char3"/>
    <w:basedOn w:val="1"/>
    <w:qFormat/>
    <w:uiPriority w:val="0"/>
    <w:rPr>
      <w:szCs w:val="24"/>
    </w:rPr>
  </w:style>
  <w:style w:type="paragraph" w:customStyle="1" w:styleId="91">
    <w:name w:val="修订5"/>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3526</Words>
  <Characters>3871</Characters>
  <Lines>30</Lines>
  <Paragraphs>8</Paragraphs>
  <TotalTime>170</TotalTime>
  <ScaleCrop>false</ScaleCrop>
  <LinksUpToDate>false</LinksUpToDate>
  <CharactersWithSpaces>4039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2024-12-27T03:38:00Z</dcterms:created>
  <dc:creator>yuyu</dc:creator>
  <cp:lastModifiedBy>Friend</cp:lastModifiedBy>
  <cp:lastPrinted>2025-04-29T07:09:00Z</cp:lastPrinted>
  <dcterms:modified xsi:type="dcterms:W3CDTF">2025-04-29T07:33:11Z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685BF2DAD6274785A32F7EA072E554E5_13</vt:lpwstr>
  </property>
  <property fmtid="{D5CDD505-2E9C-101B-9397-08002B2CF9AE}" pid="4" name="KSOTemplateDocerSaveRecord">
    <vt:lpwstr>eyJoZGlkIjoiNDk3ZDEyZDVkYmUwNTNmNjBjMmIxYmQxNzlhYTMxNTIiLCJ1c2VySWQiOiIzODYwMTY0MzUifQ==</vt:lpwstr>
  </property>
</Properties>
</file>