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F39C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宋体" w:hAnsi="宋体" w:cs="Times New Roman"/>
          <w:b/>
          <w:sz w:val="44"/>
          <w:szCs w:val="44"/>
        </w:rPr>
      </w:pPr>
    </w:p>
    <w:p w14:paraId="1CB209D0">
      <w:pPr>
        <w:keepNext w:val="0"/>
        <w:keepLines w:val="0"/>
        <w:pageBreakBefore w:val="0"/>
        <w:widowControl w:val="0"/>
        <w:suppressLineNumbers w:val="0"/>
        <w:kinsoku w:val="0"/>
        <w:wordWrap/>
        <w:overflowPunct w:val="0"/>
        <w:topLinePunct w:val="0"/>
        <w:autoSpaceDE w:val="0"/>
        <w:autoSpaceDN w:val="0"/>
        <w:bidi w:val="0"/>
        <w:adjustRightInd/>
        <w:snapToGrid/>
        <w:spacing w:line="240" w:lineRule="auto"/>
        <w:ind w:left="0" w:leftChars="0" w:firstLine="640" w:firstLineChars="200"/>
        <w:jc w:val="both"/>
        <w:textAlignment w:val="auto"/>
        <w:rPr>
          <w:rFonts w:hint="default" w:ascii="仿宋" w:hAnsi="仿宋" w:eastAsia="仿宋"/>
          <w:sz w:val="32"/>
          <w:szCs w:val="32"/>
          <w:lang w:val="en-US" w:eastAsia="zh-CN"/>
        </w:rPr>
      </w:pPr>
    </w:p>
    <w:p w14:paraId="52C3EC8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Times New Roman"/>
          <w:b/>
          <w:sz w:val="44"/>
          <w:szCs w:val="44"/>
          <w:lang w:val="en-US" w:eastAsia="zh-CN"/>
        </w:rPr>
      </w:pPr>
      <w:r>
        <w:rPr>
          <w:rFonts w:ascii="宋体" w:hAnsi="宋体" w:cs="Times New Roman"/>
          <w:b/>
          <w:sz w:val="44"/>
          <w:szCs w:val="44"/>
        </w:rPr>
        <w:t>关于</w:t>
      </w:r>
      <w:r>
        <w:rPr>
          <w:rFonts w:hint="eastAsia" w:ascii="宋体" w:hAnsi="宋体" w:eastAsia="宋体" w:cs="Times New Roman"/>
          <w:b/>
          <w:sz w:val="44"/>
          <w:szCs w:val="44"/>
          <w:lang w:val="en-US" w:eastAsia="zh-CN"/>
        </w:rPr>
        <w:t>《辽宁金农达农机有限公司农机维修</w:t>
      </w:r>
    </w:p>
    <w:p w14:paraId="36931A7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color w:val="000000"/>
          <w:sz w:val="44"/>
          <w:szCs w:val="44"/>
          <w:lang w:eastAsia="zh-CN"/>
        </w:rPr>
      </w:pPr>
      <w:r>
        <w:rPr>
          <w:rFonts w:hint="eastAsia" w:ascii="宋体" w:hAnsi="宋体" w:eastAsia="宋体" w:cs="Times New Roman"/>
          <w:b/>
          <w:sz w:val="44"/>
          <w:szCs w:val="44"/>
          <w:lang w:val="en-US" w:eastAsia="zh-CN"/>
        </w:rPr>
        <w:t>及回收拆解建设项目</w:t>
      </w:r>
      <w:r>
        <w:rPr>
          <w:rFonts w:hint="eastAsia" w:ascii="宋体" w:hAnsi="宋体" w:eastAsia="宋体" w:cs="宋体"/>
          <w:b/>
          <w:color w:val="000000"/>
          <w:sz w:val="44"/>
          <w:szCs w:val="44"/>
          <w:lang w:eastAsia="zh-CN"/>
        </w:rPr>
        <w:t>环境影响</w:t>
      </w:r>
    </w:p>
    <w:p w14:paraId="65D128D1">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r>
        <w:rPr>
          <w:rFonts w:hint="eastAsia" w:ascii="宋体" w:hAnsi="宋体" w:eastAsia="宋体" w:cs="宋体"/>
          <w:b/>
          <w:color w:val="000000"/>
          <w:sz w:val="44"/>
          <w:szCs w:val="44"/>
          <w:lang w:eastAsia="zh-CN"/>
        </w:rPr>
        <w:t>报告</w:t>
      </w:r>
      <w:r>
        <w:rPr>
          <w:rFonts w:hint="eastAsia" w:ascii="宋体" w:hAnsi="宋体" w:cs="宋体"/>
          <w:b/>
          <w:color w:val="000000"/>
          <w:sz w:val="44"/>
          <w:szCs w:val="44"/>
          <w:lang w:eastAsia="zh-CN"/>
        </w:rPr>
        <w:t>表</w:t>
      </w:r>
      <w:r>
        <w:rPr>
          <w:rFonts w:ascii="宋体" w:hAnsi="宋体" w:cs="Times New Roman"/>
          <w:b/>
          <w:sz w:val="44"/>
          <w:szCs w:val="44"/>
        </w:rPr>
        <w:t>》</w:t>
      </w:r>
      <w:r>
        <w:rPr>
          <w:rFonts w:ascii="宋体" w:hAnsi="宋体"/>
          <w:b/>
          <w:sz w:val="44"/>
          <w:szCs w:val="44"/>
        </w:rPr>
        <w:t>的批复</w:t>
      </w:r>
    </w:p>
    <w:p w14:paraId="09C94F6C">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仿宋_GB2312"/>
          <w:b/>
          <w:sz w:val="24"/>
        </w:rPr>
      </w:pPr>
    </w:p>
    <w:p w14:paraId="682BD94B">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辽宁金农达农机有限公司：</w:t>
      </w:r>
    </w:p>
    <w:p w14:paraId="705B06B0">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ascii="仿宋" w:hAnsi="仿宋" w:eastAsia="仿宋"/>
          <w:b/>
          <w:sz w:val="32"/>
          <w:szCs w:val="32"/>
        </w:rPr>
      </w:pPr>
      <w:r>
        <w:rPr>
          <w:rFonts w:hint="eastAsia" w:ascii="仿宋" w:hAnsi="仿宋" w:eastAsia="仿宋"/>
          <w:sz w:val="32"/>
          <w:szCs w:val="32"/>
        </w:rPr>
        <w:t>你单位报来的</w:t>
      </w:r>
      <w:r>
        <w:rPr>
          <w:rFonts w:hint="eastAsia" w:ascii="仿宋" w:hAnsi="仿宋" w:eastAsia="仿宋"/>
          <w:sz w:val="32"/>
          <w:szCs w:val="32"/>
          <w:lang w:eastAsia="zh-CN"/>
        </w:rPr>
        <w:t>《辽宁金农达农机有限公司农机维修及回收拆解建设项目环境影响报告表》（以下简称《报告表》）收悉。根据国家有关环保政策法规要求，我局组织有关专</w:t>
      </w:r>
      <w:r>
        <w:rPr>
          <w:rFonts w:hint="eastAsia" w:ascii="仿宋" w:hAnsi="仿宋" w:eastAsia="仿宋"/>
          <w:sz w:val="32"/>
          <w:szCs w:val="32"/>
        </w:rPr>
        <w:t>家对</w:t>
      </w:r>
      <w:r>
        <w:rPr>
          <w:rFonts w:hint="eastAsia" w:ascii="仿宋" w:hAnsi="仿宋" w:eastAsia="仿宋"/>
          <w:sz w:val="32"/>
          <w:szCs w:val="32"/>
          <w:lang w:eastAsia="zh-CN"/>
        </w:rPr>
        <w:t>该</w:t>
      </w:r>
      <w:r>
        <w:rPr>
          <w:rFonts w:hint="eastAsia" w:ascii="仿宋" w:hAnsi="仿宋" w:eastAsia="仿宋"/>
          <w:sz w:val="32"/>
          <w:szCs w:val="32"/>
        </w:rPr>
        <w:t>《报告</w:t>
      </w:r>
      <w:r>
        <w:rPr>
          <w:rFonts w:hint="eastAsia" w:ascii="仿宋" w:hAnsi="仿宋" w:eastAsia="仿宋"/>
          <w:sz w:val="32"/>
          <w:szCs w:val="32"/>
          <w:lang w:eastAsia="zh-CN"/>
        </w:rPr>
        <w:t>表</w:t>
      </w:r>
      <w:r>
        <w:rPr>
          <w:rFonts w:hint="eastAsia" w:ascii="仿宋" w:hAnsi="仿宋" w:eastAsia="仿宋"/>
          <w:sz w:val="32"/>
          <w:szCs w:val="32"/>
        </w:rPr>
        <w:t>》进行了认真评审，现对该《报告</w:t>
      </w:r>
      <w:r>
        <w:rPr>
          <w:rFonts w:hint="eastAsia" w:ascii="仿宋" w:hAnsi="仿宋" w:eastAsia="仿宋"/>
          <w:sz w:val="32"/>
          <w:szCs w:val="32"/>
          <w:lang w:eastAsia="zh-CN"/>
        </w:rPr>
        <w:t>表</w:t>
      </w:r>
      <w:r>
        <w:rPr>
          <w:rFonts w:hint="eastAsia" w:ascii="仿宋" w:hAnsi="仿宋" w:eastAsia="仿宋"/>
          <w:sz w:val="32"/>
          <w:szCs w:val="32"/>
        </w:rPr>
        <w:t>》提出审批意见如下：</w:t>
      </w:r>
      <w:r>
        <w:rPr>
          <w:rFonts w:hint="eastAsia" w:ascii="仿宋" w:hAnsi="仿宋" w:eastAsia="仿宋"/>
          <w:sz w:val="32"/>
          <w:szCs w:val="32"/>
          <w:lang w:val="en-US" w:eastAsia="zh-CN"/>
        </w:rPr>
        <w:t xml:space="preserve">                                                                                                                                                                                                                                                                                                                                                                                                                                                                                                                                                                                                                                                                                                                                                                                                                                                                                                                                                                                                                                                                                                                                                                </w:t>
      </w:r>
    </w:p>
    <w:p w14:paraId="5B73108E">
      <w:pPr>
        <w:keepNext w:val="0"/>
        <w:keepLines w:val="0"/>
        <w:pageBreakBefore w:val="0"/>
        <w:widowControl w:val="0"/>
        <w:numPr>
          <w:ilvl w:val="0"/>
          <w:numId w:val="0"/>
        </w:numPr>
        <w:suppressLineNumbers w:val="0"/>
        <w:kinsoku w:val="0"/>
        <w:wordWrap/>
        <w:overflowPunct w:val="0"/>
        <w:topLinePunct w:val="0"/>
        <w:autoSpaceDE w:val="0"/>
        <w:autoSpaceDN w:val="0"/>
        <w:bidi w:val="0"/>
        <w:adjustRightInd/>
        <w:snapToGrid/>
        <w:spacing w:line="52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一、本项目位于开原工业区铁西北部产业区。本项目租赁开原市勃农机械有限公司用地，建设1座生产车间、1座喷涂车间，生产车间内部设置拆解区域、维修区域等，项目建成后，年维修农机500台，拆解农机1500台。本项目总投资100万元，环保投资</w:t>
      </w:r>
      <w:r>
        <w:rPr>
          <w:rFonts w:hint="eastAsia" w:ascii="仿宋" w:hAnsi="仿宋" w:eastAsia="仿宋"/>
          <w:sz w:val="32"/>
          <w:szCs w:val="32"/>
          <w:lang w:val="en-US" w:eastAsia="zh-CN"/>
        </w:rPr>
        <w:t>33</w:t>
      </w:r>
      <w:r>
        <w:rPr>
          <w:rFonts w:hint="eastAsia" w:ascii="仿宋" w:hAnsi="仿宋" w:eastAsia="仿宋"/>
          <w:sz w:val="32"/>
          <w:szCs w:val="32"/>
          <w:lang w:eastAsia="zh-CN"/>
        </w:rPr>
        <w:t>万元。</w:t>
      </w:r>
    </w:p>
    <w:p w14:paraId="1A9F3B74">
      <w:pPr>
        <w:keepNext w:val="0"/>
        <w:keepLines w:val="0"/>
        <w:pageBreakBefore w:val="0"/>
        <w:widowControl w:val="0"/>
        <w:suppressLineNumbers w:val="0"/>
        <w:kinsoku w:val="0"/>
        <w:wordWrap/>
        <w:overflowPunct w:val="0"/>
        <w:topLinePunct w:val="0"/>
        <w:autoSpaceDE w:val="0"/>
        <w:autoSpaceDN w:val="0"/>
        <w:bidi w:val="0"/>
        <w:adjustRightInd/>
        <w:snapToGrid/>
        <w:spacing w:line="520" w:lineRule="exact"/>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在落实《报告表》和批复提出的各项生态环境保护及污染防治措施前提下,我局同意你单位按照《报告表》中所列建设项目的性质、规模、地点和生态环境保护措施进行项目建设。</w:t>
      </w:r>
    </w:p>
    <w:p w14:paraId="73E4F059">
      <w:pPr>
        <w:keepNext w:val="0"/>
        <w:keepLines w:val="0"/>
        <w:pageBreakBefore w:val="0"/>
        <w:widowControl w:val="0"/>
        <w:kinsoku/>
        <w:wordWrap/>
        <w:overflowPunct/>
        <w:topLinePunct w:val="0"/>
        <w:autoSpaceDE/>
        <w:autoSpaceDN/>
        <w:bidi w:val="0"/>
        <w:adjustRightInd/>
        <w:snapToGrid/>
        <w:spacing w:line="520" w:lineRule="exact"/>
        <w:ind w:left="0" w:leftChars="0" w:firstLine="633" w:firstLineChars="198"/>
        <w:jc w:val="both"/>
        <w:textAlignment w:val="auto"/>
        <w:rPr>
          <w:rFonts w:ascii="仿宋" w:hAnsi="仿宋" w:eastAsia="仿宋"/>
          <w:sz w:val="32"/>
          <w:szCs w:val="32"/>
        </w:rPr>
      </w:pPr>
      <w:r>
        <w:rPr>
          <w:rFonts w:ascii="仿宋" w:hAnsi="仿宋" w:eastAsia="仿宋"/>
          <w:sz w:val="32"/>
          <w:szCs w:val="32"/>
        </w:rPr>
        <w:t>二、项</w:t>
      </w:r>
      <w:r>
        <w:rPr>
          <w:rFonts w:hint="eastAsia" w:ascii="仿宋" w:hAnsi="仿宋" w:eastAsia="仿宋"/>
          <w:sz w:val="32"/>
          <w:szCs w:val="32"/>
          <w:lang w:eastAsia="zh-CN"/>
        </w:rPr>
        <w:t>目在运营管理中，</w:t>
      </w:r>
      <w:r>
        <w:rPr>
          <w:rFonts w:ascii="仿宋" w:hAnsi="仿宋" w:eastAsia="仿宋"/>
          <w:sz w:val="32"/>
          <w:szCs w:val="32"/>
        </w:rPr>
        <w:t>重点做好以下工作：</w:t>
      </w:r>
    </w:p>
    <w:p w14:paraId="5C4EBE51">
      <w:pPr>
        <w:keepNext w:val="0"/>
        <w:keepLines w:val="0"/>
        <w:pageBreakBefore w:val="0"/>
        <w:widowControl w:val="0"/>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 w:hAnsi="仿宋" w:eastAsia="仿宋" w:cs="Times New Roman"/>
          <w:sz w:val="32"/>
          <w:szCs w:val="32"/>
          <w:lang w:val="en-US" w:eastAsia="zh-CN"/>
        </w:rPr>
      </w:pPr>
      <w:r>
        <w:rPr>
          <w:rFonts w:hint="eastAsia" w:ascii="仿宋" w:hAnsi="仿宋" w:eastAsia="仿宋"/>
          <w:sz w:val="32"/>
          <w:szCs w:val="32"/>
          <w:lang w:val="en-US" w:eastAsia="zh-CN"/>
        </w:rPr>
        <w:t>（一）落实水污染防治措施</w:t>
      </w:r>
      <w:r>
        <w:rPr>
          <w:rFonts w:hint="eastAsia" w:ascii="仿宋" w:hAnsi="仿宋" w:eastAsia="仿宋" w:cs="Times New Roman"/>
          <w:sz w:val="32"/>
          <w:szCs w:val="32"/>
          <w:lang w:val="en-US" w:eastAsia="zh-CN"/>
        </w:rPr>
        <w:t>。生活污水排入化粪池，定期清掏。生产废水、初期雨水经厂区污水处理站（处理工艺为“均质+隔油+絮凝+沉淀”，处理能力2.5t/d）处理后，用于厂区绿化。</w:t>
      </w:r>
    </w:p>
    <w:p w14:paraId="77753020">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sz w:val="32"/>
          <w:szCs w:val="32"/>
          <w:lang w:val="en-US" w:eastAsia="zh-CN"/>
        </w:rPr>
        <w:t>（二）落实大气污染防治措施</w:t>
      </w:r>
      <w:r>
        <w:rPr>
          <w:rFonts w:hint="eastAsia" w:ascii="仿宋" w:hAnsi="仿宋" w:eastAsia="仿宋" w:cs="Times New Roman"/>
          <w:sz w:val="32"/>
          <w:szCs w:val="32"/>
          <w:lang w:val="en-US" w:eastAsia="zh-CN"/>
        </w:rPr>
        <w:t>。喷粉废气经布袋除尘器（TA002）处理，固化废气先经“低氮燃烧技术、旋风+布袋除尘器（TA003）”处理，后与危废库废气、抽油废气共用一套二级活性炭装置（TA001）处理，废蓄电池贮存废气采用“微负压收集+干式酸雾器（TA004）”处理，上述废气最后通过同一根20m排气筒（DA001）排放，非甲烷总烃、TVOC执行《工业涂装工序挥发性有机物排放标准》（DB21/3160-2019）表1、表2标准；硫酸雾、颗粒物执行《大气污染物综合排放标准》（GB16297-1996）中表2中二级标准；氧化硫、氮氧化物执行《工业炉窑大气污染物排放标准》（GB9078-1996）表2标准，同时颗粒物、二氧化硫、氮氧化物应满足《工业炉窑大气污染综合治理实施方案》（环大气〔2019〕56号）中重点地区排放限值要求。</w:t>
      </w:r>
    </w:p>
    <w:p w14:paraId="28EFF534">
      <w:pPr>
        <w:keepNext w:val="0"/>
        <w:keepLines w:val="0"/>
        <w:pageBreakBefore w:val="0"/>
        <w:widowControl/>
        <w:suppressLineNumbers w:val="0"/>
        <w:wordWrap/>
        <w:topLinePunct w:val="0"/>
        <w:bidi w:val="0"/>
        <w:adjustRightInd/>
        <w:snapToGrid/>
        <w:spacing w:line="52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切割、焊接、打磨废气经过移动式布袋除尘器处理后，在车间内无组织排放。厂界颗粒物、二氧化硫、氮氧化物、硫酸雾执行《大气污染物综合排放标准》(GB16297-1996)表2标准，厂界、厂区内非甲烷总烃执行《工业涂装工序挥发性有机物排放标准》（DB21/3160-2019）表3排放限值要求。</w:t>
      </w:r>
    </w:p>
    <w:p w14:paraId="3F8C1B87">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（三）</w:t>
      </w:r>
      <w:r>
        <w:rPr>
          <w:rFonts w:hint="eastAsia" w:ascii="仿宋" w:hAnsi="仿宋" w:eastAsia="仿宋"/>
          <w:sz w:val="32"/>
          <w:szCs w:val="32"/>
          <w:lang w:val="en-US" w:eastAsia="zh-CN"/>
        </w:rPr>
        <w:t>落实固体废物污染防治措施。废包装物、废零部件、焊接废物、布袋截留废物、除尘灰、废布袋、生物质灰渣贮存于新建的一般固废暂存间（50m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），定期综合利用或交由一般固废收集单位转运处置；可回用件贮存于回用件贮存库（20m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）；危险废物贮存于危废库（72m</w:t>
      </w:r>
      <w:r>
        <w:rPr>
          <w:rFonts w:hint="eastAsia" w:ascii="仿宋" w:hAnsi="仿宋" w:eastAsia="仿宋"/>
          <w:sz w:val="36"/>
          <w:szCs w:val="36"/>
          <w:vertAlign w:val="superscript"/>
          <w:lang w:val="en-US" w:eastAsia="zh-CN"/>
        </w:rPr>
        <w:t>2</w:t>
      </w:r>
      <w:r>
        <w:rPr>
          <w:rFonts w:hint="eastAsia" w:ascii="仿宋" w:hAnsi="仿宋" w:eastAsia="仿宋"/>
          <w:sz w:val="32"/>
          <w:szCs w:val="32"/>
          <w:lang w:val="en-US" w:eastAsia="zh-CN"/>
        </w:rPr>
        <w:t>），其中废油液贮存于独立库（10m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）中，废蓄电池贮存于独立库（6m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中，废油箱、废尾气催化剂、废电子部件、废活性炭、废含汞灯泡、含油抹布、沉淀渣和油泥、废机油桶等暂存于危废库中其他区域，定期委托有资质单位处理。一般工业固体废物暂存应满足《一般工业固体废弃物贮存和填埋污染控制标准》（GB18599-2020）的要求。危险废物贮存过程中应满足《危险废物贮存污染控制标准》（GB18597-2023）的要求。</w:t>
      </w:r>
    </w:p>
    <w:p w14:paraId="3689C002">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（四）</w:t>
      </w:r>
      <w:r>
        <w:rPr>
          <w:rFonts w:hint="eastAsia" w:ascii="仿宋" w:hAnsi="仿宋" w:eastAsia="仿宋"/>
          <w:sz w:val="32"/>
          <w:szCs w:val="32"/>
          <w:lang w:val="en-US" w:eastAsia="zh-CN"/>
        </w:rPr>
        <w:t>落实噪声污染防治措施。选用低噪声设备，设备采取减振、隔声等措施，厂界西、南、北侧执行《工业企业厂界环境噪声排放标准》（GB12348-2008）中的3类标准，东侧执行《工业企业厂界环境噪声排放标准》（GB12348-2008）中的4类标准</w:t>
      </w:r>
      <w:r>
        <w:rPr>
          <w:rFonts w:hint="eastAsia" w:ascii="仿宋" w:hAnsi="仿宋" w:eastAsia="仿宋" w:cs="Times New Roman"/>
          <w:sz w:val="32"/>
          <w:szCs w:val="32"/>
          <w:lang w:val="en-US" w:eastAsia="zh-CN"/>
        </w:rPr>
        <w:t>。</w:t>
      </w:r>
    </w:p>
    <w:p w14:paraId="76440CE8">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五）强化环境风险防范和应急措施。你单位应按照相关规定修订和备案突发环境事件应急预案，并与当地政府及相关部门应急预案做好衔接，做好应急物资储备，定期进行环境应急培训和演练,有效防范和应对突发环境事件。严格按照《中华人民共和国安全生产法》《建设工程安全生产管理条例》《建设项目安全设施“三同时”监督管理办法》等安全生产相关法律法规和部门规章要求，健全企业内部污染防治设施稳定运行和管理责任制度，在环境保护设施设计、施工、验收、使用和拆除等过程中，认真落实安全生产主体责任，做好安全风险辨识评估和隐患排查治理工作，并及时向相关部门报告有关情况。你单位要与第三方治理企业签订专门的安全生产管理协议，或者在承包合同中约定各自的安全生产管理职责，要对第三方治理企业的安全生产工作统一协调、管理，定期进行安全检查，发现安全问题的，应当及时督促整改。</w:t>
      </w:r>
    </w:p>
    <w:p w14:paraId="02D1335F">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 xml:space="preserve">（六）该项目应严格按照《排污许可管理条例》及《固定污染源排污许可分类管理名录》等相关要求，做好排污许可证的申请、变更等工作。                                                          </w:t>
      </w:r>
    </w:p>
    <w:p w14:paraId="12182DF5">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197"/>
        <w:jc w:val="both"/>
        <w:textAlignment w:val="auto"/>
        <w:rPr>
          <w:rFonts w:hint="eastAsia" w:ascii="仿宋" w:hAnsi="仿宋" w:eastAsia="仿宋" w:cs="Times New Roman"/>
          <w:sz w:val="32"/>
          <w:szCs w:val="32"/>
        </w:rPr>
      </w:pPr>
      <w:r>
        <w:rPr>
          <w:rFonts w:hint="eastAsia" w:ascii="仿宋" w:hAnsi="仿宋" w:eastAsia="仿宋" w:cs="Times New Roman"/>
          <w:sz w:val="32"/>
          <w:szCs w:val="32"/>
          <w:lang w:val="en-US" w:eastAsia="zh-CN"/>
        </w:rPr>
        <w:t>三、</w:t>
      </w:r>
      <w:r>
        <w:rPr>
          <w:rFonts w:hint="eastAsia" w:ascii="仿宋" w:hAnsi="仿宋" w:eastAsia="仿宋" w:cs="Times New Roman"/>
          <w:sz w:val="32"/>
          <w:szCs w:val="32"/>
        </w:rPr>
        <w:t>项目建设必须严格执行配套的环境保护设施与主体工程同时设计，同时施工，同时投入使用的环境保护“三同时”制度。按要求完成竣工环境保护验收，经验收合格，项目方可正式投入运行。</w:t>
      </w:r>
    </w:p>
    <w:p w14:paraId="2DA153D5">
      <w:pPr>
        <w:keepNext w:val="0"/>
        <w:keepLines w:val="0"/>
        <w:pageBreakBefore w:val="0"/>
        <w:wordWrap/>
        <w:topLinePunct w:val="0"/>
        <w:bidi w:val="0"/>
        <w:adjustRightInd/>
        <w:snapToGrid/>
        <w:spacing w:line="520" w:lineRule="exact"/>
        <w:ind w:firstLine="640" w:firstLineChars="200"/>
        <w:jc w:val="both"/>
        <w:textAlignment w:val="auto"/>
        <w:rPr>
          <w:rFonts w:hint="eastAsia" w:ascii="仿宋" w:eastAsia="仿宋" w:cs="仿宋"/>
          <w:sz w:val="32"/>
          <w:szCs w:val="32"/>
          <w:lang w:bidi="ar-SA"/>
        </w:rPr>
      </w:pPr>
      <w:r>
        <w:rPr>
          <w:rFonts w:hint="eastAsia" w:ascii="仿宋" w:hAnsi="仿宋" w:eastAsia="仿宋" w:cs="Times New Roman"/>
          <w:sz w:val="32"/>
          <w:szCs w:val="32"/>
          <w:lang w:eastAsia="zh-CN"/>
        </w:rPr>
        <w:t>四、如建设项目的性质、规模、地点、生产工艺和环境保护措施五个因素中的一项或一项以上发生重大变动，且可能导致环境影响显著变化（特别是不利环境影响加重）的，应重新报批环境影响评价文件。</w:t>
      </w:r>
    </w:p>
    <w:p w14:paraId="406A28E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 w:hAnsi="仿宋" w:eastAsia="仿宋"/>
          <w:sz w:val="32"/>
          <w:szCs w:val="32"/>
          <w:lang w:val="en-US" w:eastAsia="zh-CN"/>
        </w:rPr>
        <w:t>国家或地方出台新的法律、法规、排放标准及管理要求，企业应从其规定。</w:t>
      </w:r>
    </w:p>
    <w:p w14:paraId="05D05AF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六、</w:t>
      </w:r>
      <w:r>
        <w:rPr>
          <w:rFonts w:hint="eastAsia" w:ascii="仿宋" w:hAnsi="仿宋" w:eastAsia="仿宋"/>
          <w:sz w:val="32"/>
          <w:szCs w:val="32"/>
        </w:rPr>
        <w:t>由铁岭市生态环境局</w:t>
      </w:r>
      <w:r>
        <w:rPr>
          <w:rFonts w:hint="eastAsia" w:ascii="仿宋" w:hAnsi="仿宋" w:eastAsia="仿宋"/>
          <w:sz w:val="32"/>
          <w:szCs w:val="32"/>
          <w:lang w:eastAsia="zh-CN"/>
        </w:rPr>
        <w:t>开原市</w:t>
      </w:r>
      <w:r>
        <w:rPr>
          <w:rFonts w:hint="eastAsia" w:ascii="仿宋" w:hAnsi="仿宋" w:eastAsia="仿宋"/>
          <w:sz w:val="32"/>
          <w:szCs w:val="32"/>
        </w:rPr>
        <w:t xml:space="preserve">分局负责该项目的环境保护日常监督检查工作。 </w:t>
      </w:r>
    </w:p>
    <w:p w14:paraId="59B5B236">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rPr>
          <w:rFonts w:hint="eastAsia" w:ascii="仿宋" w:hAnsi="仿宋" w:eastAsia="仿宋"/>
          <w:sz w:val="32"/>
          <w:szCs w:val="32"/>
        </w:rPr>
      </w:pPr>
    </w:p>
    <w:p w14:paraId="0CA74EDA">
      <w:pPr>
        <w:keepNext w:val="0"/>
        <w:keepLines w:val="0"/>
        <w:pageBreakBefore w:val="0"/>
        <w:widowControl w:val="0"/>
        <w:kinsoku/>
        <w:wordWrap/>
        <w:overflowPunct/>
        <w:topLinePunct w:val="0"/>
        <w:autoSpaceDE/>
        <w:autoSpaceDN/>
        <w:bidi w:val="0"/>
        <w:adjustRightInd/>
        <w:snapToGrid/>
        <w:spacing w:line="520" w:lineRule="exact"/>
        <w:ind w:firstLine="4960" w:firstLineChars="1550"/>
        <w:jc w:val="both"/>
        <w:textAlignment w:val="auto"/>
        <w:rPr>
          <w:rFonts w:hint="eastAsia" w:ascii="仿宋" w:hAnsi="仿宋" w:eastAsia="仿宋"/>
          <w:sz w:val="32"/>
          <w:szCs w:val="32"/>
        </w:rPr>
      </w:pPr>
    </w:p>
    <w:p w14:paraId="131A64E6">
      <w:pPr>
        <w:keepNext w:val="0"/>
        <w:keepLines w:val="0"/>
        <w:pageBreakBefore w:val="0"/>
        <w:widowControl w:val="0"/>
        <w:kinsoku/>
        <w:wordWrap/>
        <w:overflowPunct/>
        <w:topLinePunct w:val="0"/>
        <w:autoSpaceDE/>
        <w:autoSpaceDN/>
        <w:bidi w:val="0"/>
        <w:adjustRightInd/>
        <w:snapToGrid/>
        <w:spacing w:line="520" w:lineRule="exact"/>
        <w:ind w:left="0" w:leftChars="0"/>
        <w:jc w:val="both"/>
        <w:textAlignment w:val="auto"/>
        <w:rPr>
          <w:sz w:val="20"/>
          <w:szCs w:val="22"/>
        </w:rPr>
      </w:pPr>
      <w:bookmarkStart w:id="0" w:name="_GoBack"/>
      <w:bookmarkEnd w:id="0"/>
    </w:p>
    <w:sectPr>
      <w:footerReference r:id="rId3" w:type="default"/>
      <w:footerReference r:id="rId4" w:type="even"/>
      <w:pgSz w:w="11906" w:h="16838"/>
      <w:pgMar w:top="1417"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FC87F">
    <w:pPr>
      <w:pStyle w:val="5"/>
      <w:rPr>
        <w:rStyle w:val="9"/>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32E98">
                          <w:pPr>
                            <w:pStyle w:val="5"/>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FF32E98">
                    <w:pPr>
                      <w:pStyle w:val="5"/>
                    </w:pPr>
                    <w:r>
                      <w:fldChar w:fldCharType="begin"/>
                    </w:r>
                    <w:r>
                      <w:instrText xml:space="preserve"> PAGE  \* MERGEFORMAT </w:instrText>
                    </w:r>
                    <w:r>
                      <w:fldChar w:fldCharType="separate"/>
                    </w:r>
                    <w:r>
                      <w:t>25</w:t>
                    </w:r>
                    <w:r>
                      <w:fldChar w:fldCharType="end"/>
                    </w:r>
                  </w:p>
                </w:txbxContent>
              </v:textbox>
            </v:shape>
          </w:pict>
        </mc:Fallback>
      </mc:AlternateContent>
    </w:r>
  </w:p>
  <w:p w14:paraId="46550221">
    <w:pPr>
      <w:pStyle w:val="5"/>
      <w:rPr>
        <w:rStyle w:val="9"/>
        <w:rFonts w:hint="eastAsia"/>
      </w:rPr>
    </w:pPr>
  </w:p>
  <w:p w14:paraId="5ADE6E2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292E">
    <w:pPr>
      <w:pStyle w:val="5"/>
      <w:framePr w:wrap="around" w:vAnchor="text" w:hAnchor="margin" w:xAlign="center" w:y="1"/>
      <w:rPr>
        <w:rStyle w:val="9"/>
      </w:rPr>
    </w:pPr>
    <w:r>
      <w:fldChar w:fldCharType="begin"/>
    </w:r>
    <w:r>
      <w:rPr>
        <w:rStyle w:val="9"/>
      </w:rPr>
      <w:instrText xml:space="preserve">PAGE  </w:instrText>
    </w:r>
    <w:r>
      <w:fldChar w:fldCharType="end"/>
    </w:r>
  </w:p>
  <w:p w14:paraId="44252BEF">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MzAyMzM0MWUwOGI3ZWIyM2Q1NTJjNjI2YzU0NDAifQ=="/>
  </w:docVars>
  <w:rsids>
    <w:rsidRoot w:val="2213271A"/>
    <w:rsid w:val="069A766F"/>
    <w:rsid w:val="1C3F718B"/>
    <w:rsid w:val="1D047E88"/>
    <w:rsid w:val="1FC726F0"/>
    <w:rsid w:val="1FCF4FB1"/>
    <w:rsid w:val="2213271A"/>
    <w:rsid w:val="2BBFC86D"/>
    <w:rsid w:val="2CFB6E6C"/>
    <w:rsid w:val="2EBC1FA8"/>
    <w:rsid w:val="31EBE24D"/>
    <w:rsid w:val="31FFE5E7"/>
    <w:rsid w:val="369F99E8"/>
    <w:rsid w:val="376F6127"/>
    <w:rsid w:val="3AEE384C"/>
    <w:rsid w:val="3BBD60F7"/>
    <w:rsid w:val="3BF981AD"/>
    <w:rsid w:val="3CEBE28A"/>
    <w:rsid w:val="3D3B66A0"/>
    <w:rsid w:val="3F27ACFA"/>
    <w:rsid w:val="41087697"/>
    <w:rsid w:val="42C54B2F"/>
    <w:rsid w:val="4B73C693"/>
    <w:rsid w:val="4FB64CD9"/>
    <w:rsid w:val="576E6686"/>
    <w:rsid w:val="5EFE6E25"/>
    <w:rsid w:val="5F676AC0"/>
    <w:rsid w:val="5FBC5DC5"/>
    <w:rsid w:val="5FCD66CA"/>
    <w:rsid w:val="5FFB226D"/>
    <w:rsid w:val="68AB9866"/>
    <w:rsid w:val="6BBFACD8"/>
    <w:rsid w:val="6E7E1DFF"/>
    <w:rsid w:val="6F5222A2"/>
    <w:rsid w:val="6F9FA95C"/>
    <w:rsid w:val="6FA1AF8F"/>
    <w:rsid w:val="71E5A7EE"/>
    <w:rsid w:val="73FF863E"/>
    <w:rsid w:val="74FF5477"/>
    <w:rsid w:val="757A4BA1"/>
    <w:rsid w:val="75F7FE3E"/>
    <w:rsid w:val="75FE283B"/>
    <w:rsid w:val="779551B6"/>
    <w:rsid w:val="77DF53D3"/>
    <w:rsid w:val="77EDCC28"/>
    <w:rsid w:val="7A7FFCAB"/>
    <w:rsid w:val="7ABF73D1"/>
    <w:rsid w:val="7AF58BB5"/>
    <w:rsid w:val="7AFF460D"/>
    <w:rsid w:val="7BDB8833"/>
    <w:rsid w:val="7BE7DBF7"/>
    <w:rsid w:val="7C676B30"/>
    <w:rsid w:val="7CA36E25"/>
    <w:rsid w:val="7CFA3FB1"/>
    <w:rsid w:val="7D3EEC09"/>
    <w:rsid w:val="7EDB5A22"/>
    <w:rsid w:val="7EDF30EF"/>
    <w:rsid w:val="7EFDB141"/>
    <w:rsid w:val="7F7A221C"/>
    <w:rsid w:val="7FAD9942"/>
    <w:rsid w:val="7FBEECB8"/>
    <w:rsid w:val="7FFB1B3B"/>
    <w:rsid w:val="7FFE64DB"/>
    <w:rsid w:val="8EF878A8"/>
    <w:rsid w:val="9E6FA280"/>
    <w:rsid w:val="ADFBD95E"/>
    <w:rsid w:val="AFF3F5FB"/>
    <w:rsid w:val="B6DFBFD6"/>
    <w:rsid w:val="BBBAFDD8"/>
    <w:rsid w:val="BDCFD77B"/>
    <w:rsid w:val="BF92D65C"/>
    <w:rsid w:val="BFBB7349"/>
    <w:rsid w:val="BFFDDB47"/>
    <w:rsid w:val="BFFED9F6"/>
    <w:rsid w:val="C6BD59DC"/>
    <w:rsid w:val="CFFE1383"/>
    <w:rsid w:val="D6B237AD"/>
    <w:rsid w:val="D7EAC76C"/>
    <w:rsid w:val="DCD7C8F9"/>
    <w:rsid w:val="DE5EAD07"/>
    <w:rsid w:val="DEBBCED5"/>
    <w:rsid w:val="DF6FE2FB"/>
    <w:rsid w:val="DF7F762A"/>
    <w:rsid w:val="DFBFE15E"/>
    <w:rsid w:val="DFCB8146"/>
    <w:rsid w:val="DFDF6830"/>
    <w:rsid w:val="E2B2556B"/>
    <w:rsid w:val="ECFF02DF"/>
    <w:rsid w:val="F1F71DDA"/>
    <w:rsid w:val="F3F5DD32"/>
    <w:rsid w:val="F5C5CC64"/>
    <w:rsid w:val="F6BFD064"/>
    <w:rsid w:val="F7F5AA88"/>
    <w:rsid w:val="F7FF2254"/>
    <w:rsid w:val="F9FF6A01"/>
    <w:rsid w:val="FBFBA518"/>
    <w:rsid w:val="FCDD00C1"/>
    <w:rsid w:val="FD7750E9"/>
    <w:rsid w:val="FDBF399C"/>
    <w:rsid w:val="FDD731AA"/>
    <w:rsid w:val="FDFF33B3"/>
    <w:rsid w:val="FEDF462B"/>
    <w:rsid w:val="FEEF407B"/>
    <w:rsid w:val="FFBFDF5F"/>
    <w:rsid w:val="FFCDF94F"/>
    <w:rsid w:val="FFCE3CDC"/>
    <w:rsid w:val="FFCEA992"/>
    <w:rsid w:val="FFD773D2"/>
    <w:rsid w:val="FFEDB5D5"/>
    <w:rsid w:val="FFEFF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0正文"/>
    <w:basedOn w:val="3"/>
    <w:next w:val="1"/>
    <w:unhideWhenUsed/>
    <w:qFormat/>
    <w:uiPriority w:val="99"/>
    <w:pPr>
      <w:widowControl w:val="0"/>
      <w:spacing w:line="360" w:lineRule="auto"/>
      <w:ind w:firstLine="720" w:firstLineChars="200"/>
    </w:pPr>
    <w:rPr>
      <w:rFonts w:ascii="Times New Roman" w:hAnsi="Times New Roman" w:eastAsia="宋体" w:cs="Times New Roman"/>
      <w:sz w:val="24"/>
      <w:lang w:val="en-US" w:eastAsia="zh-CN" w:bidi="ar-SA"/>
    </w:rPr>
  </w:style>
  <w:style w:type="paragraph" w:styleId="3">
    <w:name w:val="Body Text Indent"/>
    <w:basedOn w:val="1"/>
    <w:next w:val="4"/>
    <w:qFormat/>
    <w:uiPriority w:val="0"/>
    <w:pPr>
      <w:spacing w:after="120"/>
      <w:ind w:left="420" w:leftChars="200"/>
    </w:pPr>
  </w:style>
  <w:style w:type="paragraph" w:styleId="4">
    <w:name w:val="Body Text First Indent 2"/>
    <w:basedOn w:val="3"/>
    <w:next w:val="1"/>
    <w:unhideWhenUsed/>
    <w:qFormat/>
    <w:uiPriority w:val="0"/>
    <w:pPr>
      <w:ind w:firstLine="420" w:firstLineChars="20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List"/>
    <w:basedOn w:val="1"/>
    <w:qFormat/>
    <w:uiPriority w:val="0"/>
    <w:pPr>
      <w:ind w:left="200" w:hanging="200" w:hangingChars="200"/>
      <w:contextualSpacing/>
    </w:pPr>
    <w:rPr>
      <w:kern w:val="0"/>
    </w:rPr>
  </w:style>
  <w:style w:type="character" w:styleId="9">
    <w:name w:val="page number"/>
    <w:basedOn w:val="8"/>
    <w:qFormat/>
    <w:uiPriority w:val="0"/>
  </w:style>
  <w:style w:type="paragraph" w:customStyle="1" w:styleId="10">
    <w:name w:val="表格内"/>
    <w:basedOn w:val="1"/>
    <w:qFormat/>
    <w:uiPriority w:val="0"/>
    <w:pPr>
      <w:adjustRightInd w:val="0"/>
      <w:spacing w:line="240" w:lineRule="atLeast"/>
      <w:jc w:val="center"/>
      <w:textAlignment w:val="baseline"/>
    </w:pPr>
    <w:rPr>
      <w:rFonts w:ascii="宋体" w:hAnsi="Times New Roman"/>
      <w:kern w:val="0"/>
      <w:szCs w:val="20"/>
    </w:rPr>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1999</Words>
  <Characters>2167</Characters>
  <Lines>0</Lines>
  <Paragraphs>0</Paragraphs>
  <TotalTime>6</TotalTime>
  <ScaleCrop>false</ScaleCrop>
  <LinksUpToDate>false</LinksUpToDate>
  <CharactersWithSpaces>3405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2024-08-09T16:40:00Z</dcterms:created>
  <dc:creator>lenovo</dc:creator>
  <cp:lastModifiedBy>Friend</cp:lastModifiedBy>
  <cp:lastPrinted>2025-04-15T01:41:00Z</cp:lastPrinted>
  <dcterms:modified xsi:type="dcterms:W3CDTF">2025-04-29T07:16:45Z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4C9E07BCE83F4929BBE5584A99B5C7AD_13</vt:lpwstr>
  </property>
  <property fmtid="{D5CDD505-2E9C-101B-9397-08002B2CF9AE}" pid="4" name="KSOTemplateDocerSaveRecord">
    <vt:lpwstr>eyJoZGlkIjoiNDk3ZDEyZDVkYmUwNTNmNjBjMmIxYmQxNzlhYTMxNTIiLCJ1c2VySWQiOiIzODYwMTY0MzUifQ==</vt:lpwstr>
  </property>
</Properties>
</file>