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C4F8F">
      <w:pPr>
        <w:keepNext w:val="0"/>
        <w:keepLines w:val="0"/>
        <w:pageBreakBefore w:val="0"/>
        <w:widowControl/>
        <w:suppressLineNumbers w:val="0"/>
        <w:kinsoku/>
        <w:wordWrap/>
        <w:overflowPunct/>
        <w:topLinePunct/>
        <w:autoSpaceDE/>
        <w:autoSpaceDN/>
        <w:bidi w:val="0"/>
        <w:adjustRightInd/>
        <w:snapToGrid/>
        <w:spacing w:line="520" w:lineRule="exact"/>
        <w:jc w:val="center"/>
        <w:textAlignment w:val="auto"/>
        <w:rPr>
          <w:rFonts w:ascii="宋体" w:hAnsi="宋体" w:cs="Times New Roman"/>
          <w:b/>
          <w:sz w:val="44"/>
          <w:szCs w:val="44"/>
        </w:rPr>
      </w:pPr>
    </w:p>
    <w:p w14:paraId="0B4E5552">
      <w:pPr>
        <w:keepNext w:val="0"/>
        <w:keepLines w:val="0"/>
        <w:pageBreakBefore w:val="0"/>
        <w:widowControl/>
        <w:suppressLineNumbers w:val="0"/>
        <w:kinsoku/>
        <w:wordWrap/>
        <w:overflowPunct/>
        <w:topLinePunct/>
        <w:autoSpaceDE/>
        <w:autoSpaceDN/>
        <w:bidi w:val="0"/>
        <w:adjustRightInd/>
        <w:snapToGrid/>
        <w:spacing w:line="520" w:lineRule="exact"/>
        <w:jc w:val="center"/>
        <w:textAlignment w:val="auto"/>
        <w:rPr>
          <w:rFonts w:ascii="宋体" w:hAnsi="宋体" w:cs="Times New Roman"/>
          <w:b/>
          <w:sz w:val="44"/>
          <w:szCs w:val="44"/>
        </w:rPr>
      </w:pPr>
    </w:p>
    <w:p w14:paraId="25D8F556">
      <w:pPr>
        <w:keepNext w:val="0"/>
        <w:keepLines w:val="0"/>
        <w:pageBreakBefore w:val="0"/>
        <w:widowControl/>
        <w:suppressLineNumbers w:val="0"/>
        <w:kinsoku/>
        <w:wordWrap/>
        <w:overflowPunct/>
        <w:topLinePunct/>
        <w:autoSpaceDE/>
        <w:autoSpaceDN/>
        <w:bidi w:val="0"/>
        <w:adjustRightInd/>
        <w:snapToGrid/>
        <w:spacing w:line="520" w:lineRule="exact"/>
        <w:jc w:val="both"/>
        <w:textAlignment w:val="auto"/>
        <w:rPr>
          <w:rFonts w:ascii="宋体" w:hAnsi="宋体" w:cs="Times New Roman"/>
          <w:b/>
          <w:sz w:val="44"/>
          <w:szCs w:val="44"/>
        </w:rPr>
      </w:pPr>
    </w:p>
    <w:p w14:paraId="285019F3">
      <w:pPr>
        <w:keepNext w:val="0"/>
        <w:keepLines w:val="0"/>
        <w:pageBreakBefore w:val="0"/>
        <w:widowControl/>
        <w:suppressLineNumbers w:val="0"/>
        <w:kinsoku/>
        <w:wordWrap/>
        <w:overflowPunct/>
        <w:topLinePunct/>
        <w:autoSpaceDE/>
        <w:autoSpaceDN/>
        <w:bidi w:val="0"/>
        <w:adjustRightInd/>
        <w:snapToGrid/>
        <w:spacing w:line="520" w:lineRule="exact"/>
        <w:jc w:val="center"/>
        <w:textAlignment w:val="auto"/>
        <w:rPr>
          <w:rFonts w:hint="eastAsia" w:ascii="宋体" w:hAnsi="宋体" w:eastAsia="宋体" w:cs="Times New Roman"/>
          <w:b/>
          <w:sz w:val="44"/>
          <w:szCs w:val="44"/>
          <w:lang w:val="en-US" w:eastAsia="zh-CN"/>
        </w:rPr>
      </w:pPr>
      <w:r>
        <w:rPr>
          <w:rFonts w:ascii="宋体" w:hAnsi="宋体" w:cs="Times New Roman"/>
          <w:b/>
          <w:sz w:val="44"/>
          <w:szCs w:val="44"/>
        </w:rPr>
        <w:t>关于</w:t>
      </w:r>
      <w:r>
        <w:rPr>
          <w:rFonts w:hint="eastAsia" w:ascii="宋体" w:hAnsi="宋体" w:eastAsia="宋体" w:cs="Times New Roman"/>
          <w:b/>
          <w:sz w:val="44"/>
          <w:szCs w:val="44"/>
          <w:lang w:val="en-US" w:eastAsia="zh-CN"/>
        </w:rPr>
        <w:t>《开原市下肥地付庄拦河闸除险加固工程</w:t>
      </w:r>
    </w:p>
    <w:p w14:paraId="6AF03C69">
      <w:pPr>
        <w:keepNext w:val="0"/>
        <w:keepLines w:val="0"/>
        <w:pageBreakBefore w:val="0"/>
        <w:widowControl/>
        <w:suppressLineNumbers w:val="0"/>
        <w:kinsoku/>
        <w:wordWrap/>
        <w:overflowPunct/>
        <w:topLinePunct/>
        <w:autoSpaceDE/>
        <w:autoSpaceDN/>
        <w:bidi w:val="0"/>
        <w:adjustRightInd/>
        <w:snapToGrid/>
        <w:spacing w:line="520" w:lineRule="exact"/>
        <w:jc w:val="center"/>
        <w:textAlignment w:val="auto"/>
        <w:rPr>
          <w:rFonts w:hint="eastAsia" w:ascii="宋体" w:hAnsi="宋体"/>
          <w:b/>
          <w:sz w:val="44"/>
          <w:szCs w:val="44"/>
        </w:rPr>
      </w:pPr>
      <w:r>
        <w:rPr>
          <w:rFonts w:hint="eastAsia" w:ascii="宋体" w:hAnsi="宋体" w:eastAsia="宋体" w:cs="宋体"/>
          <w:b/>
          <w:color w:val="000000"/>
          <w:sz w:val="44"/>
          <w:szCs w:val="44"/>
          <w:lang w:eastAsia="zh-CN"/>
        </w:rPr>
        <w:t>环境影响报告</w:t>
      </w:r>
      <w:r>
        <w:rPr>
          <w:rFonts w:hint="eastAsia" w:ascii="宋体" w:hAnsi="宋体" w:cs="宋体"/>
          <w:b/>
          <w:color w:val="000000"/>
          <w:sz w:val="44"/>
          <w:szCs w:val="44"/>
          <w:lang w:eastAsia="zh-CN"/>
        </w:rPr>
        <w:t>表</w:t>
      </w:r>
      <w:r>
        <w:rPr>
          <w:rFonts w:ascii="宋体" w:hAnsi="宋体" w:cs="Times New Roman"/>
          <w:b/>
          <w:sz w:val="44"/>
          <w:szCs w:val="44"/>
        </w:rPr>
        <w:t>》</w:t>
      </w:r>
      <w:r>
        <w:rPr>
          <w:rFonts w:ascii="宋体" w:hAnsi="宋体"/>
          <w:b/>
          <w:sz w:val="44"/>
          <w:szCs w:val="44"/>
        </w:rPr>
        <w:t>的批复</w:t>
      </w:r>
    </w:p>
    <w:p w14:paraId="6395E4DB">
      <w:pPr>
        <w:keepNext w:val="0"/>
        <w:keepLines w:val="0"/>
        <w:pageBreakBefore w:val="0"/>
        <w:widowControl/>
        <w:kinsoku/>
        <w:wordWrap/>
        <w:overflowPunct/>
        <w:topLinePunct/>
        <w:autoSpaceDE/>
        <w:autoSpaceDN/>
        <w:bidi w:val="0"/>
        <w:adjustRightInd/>
        <w:snapToGrid/>
        <w:spacing w:line="520" w:lineRule="exact"/>
        <w:jc w:val="both"/>
        <w:textAlignment w:val="auto"/>
        <w:rPr>
          <w:rFonts w:hint="eastAsia" w:eastAsia="仿宋_GB2312"/>
          <w:b/>
          <w:sz w:val="24"/>
        </w:rPr>
      </w:pPr>
    </w:p>
    <w:p w14:paraId="2BFEB093">
      <w:pPr>
        <w:keepNext w:val="0"/>
        <w:keepLines w:val="0"/>
        <w:pageBreakBefore w:val="0"/>
        <w:widowControl/>
        <w:suppressLineNumbers w:val="0"/>
        <w:kinsoku w:val="0"/>
        <w:wordWrap/>
        <w:overflowPunct w:val="0"/>
        <w:topLinePunct/>
        <w:autoSpaceDE/>
        <w:autoSpaceDN/>
        <w:bidi w:val="0"/>
        <w:adjustRightInd/>
        <w:snapToGrid/>
        <w:spacing w:line="520" w:lineRule="exact"/>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开原市水利事务服务中心：</w:t>
      </w:r>
    </w:p>
    <w:p w14:paraId="1EDD6A24">
      <w:pPr>
        <w:keepNext w:val="0"/>
        <w:keepLines w:val="0"/>
        <w:pageBreakBefore w:val="0"/>
        <w:widowControl/>
        <w:suppressLineNumbers w:val="0"/>
        <w:kinsoku w:val="0"/>
        <w:wordWrap/>
        <w:overflowPunct w:val="0"/>
        <w:topLinePunct/>
        <w:autoSpaceDE/>
        <w:autoSpaceDN/>
        <w:bidi w:val="0"/>
        <w:adjustRightInd/>
        <w:snapToGrid/>
        <w:spacing w:line="520" w:lineRule="exact"/>
        <w:ind w:left="0" w:leftChars="0" w:firstLine="640" w:firstLineChars="200"/>
        <w:jc w:val="both"/>
        <w:textAlignment w:val="auto"/>
        <w:rPr>
          <w:rFonts w:ascii="仿宋" w:hAnsi="仿宋" w:eastAsia="仿宋"/>
          <w:b/>
          <w:sz w:val="32"/>
          <w:szCs w:val="32"/>
        </w:rPr>
      </w:pPr>
      <w:r>
        <w:rPr>
          <w:rFonts w:hint="eastAsia" w:ascii="仿宋" w:hAnsi="仿宋" w:eastAsia="仿宋"/>
          <w:sz w:val="32"/>
          <w:szCs w:val="32"/>
        </w:rPr>
        <w:t>你单位报来的</w:t>
      </w:r>
      <w:r>
        <w:rPr>
          <w:rFonts w:hint="eastAsia" w:ascii="仿宋" w:hAnsi="仿宋" w:eastAsia="仿宋"/>
          <w:sz w:val="32"/>
          <w:szCs w:val="32"/>
          <w:lang w:eastAsia="zh-CN"/>
        </w:rPr>
        <w:t>《开原市下肥地付庄拦河闸除险加固工程环境影响报告表》（以下简称《报告表》）收悉。根据国家有关环保政策法规要求，我局组织有关专</w:t>
      </w:r>
      <w:r>
        <w:rPr>
          <w:rFonts w:hint="eastAsia" w:ascii="仿宋" w:hAnsi="仿宋" w:eastAsia="仿宋"/>
          <w:sz w:val="32"/>
          <w:szCs w:val="32"/>
        </w:rPr>
        <w:t>家对</w:t>
      </w:r>
      <w:r>
        <w:rPr>
          <w:rFonts w:hint="eastAsia" w:ascii="仿宋" w:hAnsi="仿宋" w:eastAsia="仿宋"/>
          <w:sz w:val="32"/>
          <w:szCs w:val="32"/>
          <w:lang w:eastAsia="zh-CN"/>
        </w:rPr>
        <w:t>该</w:t>
      </w:r>
      <w:r>
        <w:rPr>
          <w:rFonts w:hint="eastAsia" w:ascii="仿宋" w:hAnsi="仿宋" w:eastAsia="仿宋"/>
          <w:sz w:val="32"/>
          <w:szCs w:val="32"/>
        </w:rPr>
        <w:t>《报告</w:t>
      </w:r>
      <w:r>
        <w:rPr>
          <w:rFonts w:hint="eastAsia" w:ascii="仿宋" w:hAnsi="仿宋" w:eastAsia="仿宋"/>
          <w:sz w:val="32"/>
          <w:szCs w:val="32"/>
          <w:lang w:eastAsia="zh-CN"/>
        </w:rPr>
        <w:t>表</w:t>
      </w:r>
      <w:r>
        <w:rPr>
          <w:rFonts w:hint="eastAsia" w:ascii="仿宋" w:hAnsi="仿宋" w:eastAsia="仿宋"/>
          <w:sz w:val="32"/>
          <w:szCs w:val="32"/>
        </w:rPr>
        <w:t>》进行了认真评审，现对该《报告</w:t>
      </w:r>
      <w:r>
        <w:rPr>
          <w:rFonts w:hint="eastAsia" w:ascii="仿宋" w:hAnsi="仿宋" w:eastAsia="仿宋"/>
          <w:sz w:val="32"/>
          <w:szCs w:val="32"/>
          <w:lang w:eastAsia="zh-CN"/>
        </w:rPr>
        <w:t>表</w:t>
      </w:r>
      <w:r>
        <w:rPr>
          <w:rFonts w:hint="eastAsia" w:ascii="仿宋" w:hAnsi="仿宋" w:eastAsia="仿宋"/>
          <w:sz w:val="32"/>
          <w:szCs w:val="32"/>
        </w:rPr>
        <w:t>》提出审批意见如下：</w:t>
      </w:r>
      <w:r>
        <w:rPr>
          <w:rFonts w:hint="eastAsia" w:ascii="仿宋" w:hAnsi="仿宋" w:eastAsia="仿宋"/>
          <w:sz w:val="32"/>
          <w:szCs w:val="32"/>
          <w:lang w:val="en-US" w:eastAsia="zh-CN"/>
        </w:rPr>
        <w:t xml:space="preserve">                                                                                                                                                                                                                                                                                                                                                                                                                                                                                                                                                                                                                                                                                                                                                                                                                                                                                                                                                                                                                                                                                                                                                                </w:t>
      </w:r>
    </w:p>
    <w:p w14:paraId="2A4DCE0F">
      <w:pPr>
        <w:keepNext w:val="0"/>
        <w:keepLines w:val="0"/>
        <w:pageBreakBefore w:val="0"/>
        <w:widowControl/>
        <w:numPr>
          <w:ilvl w:val="0"/>
          <w:numId w:val="0"/>
        </w:numPr>
        <w:kinsoku/>
        <w:wordWrap/>
        <w:overflowPunct w:val="0"/>
        <w:topLinePunct/>
        <w:autoSpaceDE/>
        <w:autoSpaceDN/>
        <w:bidi w:val="0"/>
        <w:adjustRightInd w:val="0"/>
        <w:snapToGrid/>
        <w:spacing w:line="52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本工程位于辽宁省开原市下肥地断山子村，柴河主河道，距下肥地镇约5公里，坝址右（北）岸为樟桓公路。除险加固后付庄拦河闸工程由溢流坝、冲砂闸、进水闸三部分组成。闸轴线总长167.2m，沿闸轴线从左至右依次布置溢流坝、冲砂闸，进水闸布置在冲砂闸上游右岸，并进行护坡工程。总投资1808.72万元，其中环保投资58万元。</w:t>
      </w:r>
    </w:p>
    <w:p w14:paraId="40E487B6">
      <w:pPr>
        <w:keepNext w:val="0"/>
        <w:keepLines w:val="0"/>
        <w:pageBreakBefore w:val="0"/>
        <w:widowControl/>
        <w:suppressLineNumbers w:val="0"/>
        <w:kinsoku w:val="0"/>
        <w:wordWrap/>
        <w:overflowPunct w:val="0"/>
        <w:topLinePunct/>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在落实《报告表》和批复提出的各项生态环境保护及污染防治措施前提下,我局同意你单位按照《报告表》中所列建设项目的性质、规模、地点和生态环境保护措施进行项目建设。</w:t>
      </w:r>
    </w:p>
    <w:p w14:paraId="3F50649E">
      <w:pPr>
        <w:keepNext w:val="0"/>
        <w:keepLines w:val="0"/>
        <w:pageBreakBefore w:val="0"/>
        <w:widowControl/>
        <w:kinsoku/>
        <w:wordWrap/>
        <w:overflowPunct/>
        <w:topLinePunct/>
        <w:autoSpaceDE/>
        <w:autoSpaceDN/>
        <w:bidi w:val="0"/>
        <w:adjustRightInd/>
        <w:snapToGrid/>
        <w:spacing w:line="520" w:lineRule="exact"/>
        <w:ind w:left="0" w:leftChars="0" w:firstLine="633" w:firstLineChars="198"/>
        <w:jc w:val="both"/>
        <w:textAlignment w:val="auto"/>
        <w:rPr>
          <w:rFonts w:ascii="仿宋" w:hAnsi="仿宋" w:eastAsia="仿宋"/>
          <w:sz w:val="32"/>
          <w:szCs w:val="32"/>
        </w:rPr>
      </w:pPr>
      <w:r>
        <w:rPr>
          <w:rFonts w:ascii="仿宋" w:hAnsi="仿宋" w:eastAsia="仿宋"/>
          <w:sz w:val="32"/>
          <w:szCs w:val="32"/>
        </w:rPr>
        <w:t>二、项</w:t>
      </w:r>
      <w:r>
        <w:rPr>
          <w:rFonts w:hint="eastAsia" w:ascii="仿宋" w:hAnsi="仿宋" w:eastAsia="仿宋"/>
          <w:sz w:val="32"/>
          <w:szCs w:val="32"/>
          <w:lang w:eastAsia="zh-CN"/>
        </w:rPr>
        <w:t>目在建设过程中，</w:t>
      </w:r>
      <w:r>
        <w:rPr>
          <w:rFonts w:ascii="仿宋" w:hAnsi="仿宋" w:eastAsia="仿宋"/>
          <w:sz w:val="32"/>
          <w:szCs w:val="32"/>
        </w:rPr>
        <w:t>重点做好以下工作：</w:t>
      </w:r>
    </w:p>
    <w:p w14:paraId="07AD7098">
      <w:pPr>
        <w:keepNext w:val="0"/>
        <w:keepLines w:val="0"/>
        <w:pageBreakBefore w:val="0"/>
        <w:widowControl/>
        <w:suppressLineNumbers w:val="0"/>
        <w:wordWrap/>
        <w:topLinePunct/>
        <w:autoSpaceDE/>
        <w:autoSpaceDN/>
        <w:bidi w:val="0"/>
        <w:adjustRightInd/>
        <w:snapToGrid/>
        <w:spacing w:line="520"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（一）落实水污染防治措施</w:t>
      </w:r>
      <w:r>
        <w:rPr>
          <w:rFonts w:hint="eastAsia" w:ascii="仿宋" w:hAnsi="仿宋" w:eastAsia="仿宋" w:cs="Times New Roman"/>
          <w:sz w:val="32"/>
          <w:szCs w:val="32"/>
          <w:lang w:val="en-US" w:eastAsia="zh-CN"/>
        </w:rPr>
        <w:t>。施工废水经隔油沉淀处理后循环使用；施工人员生活污水排入临时防渗旱厕，并由环卫部门定期清掏。</w:t>
      </w:r>
    </w:p>
    <w:p w14:paraId="63BB3DB4">
      <w:pPr>
        <w:keepNext w:val="0"/>
        <w:keepLines w:val="0"/>
        <w:pageBreakBefore w:val="0"/>
        <w:widowControl/>
        <w:suppressLineNumbers w:val="0"/>
        <w:wordWrap/>
        <w:topLinePunct/>
        <w:autoSpaceDE/>
        <w:autoSpaceDN/>
        <w:bidi w:val="0"/>
        <w:adjustRightInd/>
        <w:snapToGrid/>
        <w:spacing w:line="520"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（二）落实大气污染防治措施</w:t>
      </w:r>
      <w:r>
        <w:rPr>
          <w:rFonts w:hint="eastAsia" w:ascii="仿宋" w:hAnsi="仿宋" w:eastAsia="仿宋" w:cs="Times New Roman"/>
          <w:sz w:val="32"/>
          <w:szCs w:val="32"/>
          <w:lang w:val="en-US" w:eastAsia="zh-CN"/>
        </w:rPr>
        <w:t>。施工工地周围设置连续、密闭的围挡；洒水抑尘；建筑材料、建筑垃圾、工程渣土采用防尘布苫盖；进出运输车辆采用密闭车斗；临时施工道路保持清洁；混凝土密闭搅拌；采用优质、污染小的无铅汽油、柴油。施工扬尘满足《施工及堆料场地扬尘排放标准》（DB21/2642-2016）标准。清淤过程中，局部距离环境保护目标较近的区域及淤泥处置场应喷洒植物除臭剂，以减少河道底泥释放臭气对周围环境目标的影响。</w:t>
      </w:r>
    </w:p>
    <w:p w14:paraId="0FABF0F7">
      <w:pPr>
        <w:keepNext w:val="0"/>
        <w:keepLines w:val="0"/>
        <w:pageBreakBefore w:val="0"/>
        <w:widowControl/>
        <w:suppressLineNumbers w:val="0"/>
        <w:kinsoku/>
        <w:wordWrap/>
        <w:overflowPunct/>
        <w:topLinePunct/>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w:t>
      </w:r>
      <w:r>
        <w:rPr>
          <w:rFonts w:hint="eastAsia" w:ascii="仿宋" w:hAnsi="仿宋" w:eastAsia="仿宋"/>
          <w:sz w:val="32"/>
          <w:szCs w:val="32"/>
          <w:lang w:val="en-US" w:eastAsia="zh-CN"/>
        </w:rPr>
        <w:t>落实固体废物污染防治措施。生活垃圾由环卫部门统一清运；建筑垃圾由回收单位运走；弃土全部综合利用；可回收垃圾回收利用；隔油沉淀池废油清理后直接交由有资质单位处置，不暂存。</w:t>
      </w:r>
    </w:p>
    <w:p w14:paraId="1B6B822C">
      <w:pPr>
        <w:keepNext w:val="0"/>
        <w:keepLines w:val="0"/>
        <w:pageBreakBefore w:val="0"/>
        <w:widowControl/>
        <w:suppressLineNumbers w:val="0"/>
        <w:kinsoku/>
        <w:wordWrap/>
        <w:overflowPunct/>
        <w:topLinePunct/>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（四）</w:t>
      </w:r>
      <w:r>
        <w:rPr>
          <w:rFonts w:hint="eastAsia" w:ascii="仿宋" w:hAnsi="仿宋" w:eastAsia="仿宋"/>
          <w:sz w:val="32"/>
          <w:szCs w:val="32"/>
          <w:lang w:val="en-US" w:eastAsia="zh-CN"/>
        </w:rPr>
        <w:t>落实噪声污染防治措施。合理安排施工机械作业时间；选用低噪声工艺和设备；振动大的设备（部件）配备减振装置；加强设备的保养和维修，设置临时声屏障。施工噪声满足《建筑施工场界环境噪声排放标准》（GB12523-2011）标准。</w:t>
      </w:r>
    </w:p>
    <w:p w14:paraId="334EBE83">
      <w:pPr>
        <w:keepNext w:val="0"/>
        <w:keepLines w:val="0"/>
        <w:pageBreakBefore w:val="0"/>
        <w:widowControl/>
        <w:suppressLineNumbers w:val="0"/>
        <w:kinsoku/>
        <w:wordWrap/>
        <w:overflowPunct/>
        <w:topLinePunct/>
        <w:autoSpaceDE/>
        <w:autoSpaceDN/>
        <w:bidi w:val="0"/>
        <w:adjustRightInd/>
        <w:snapToGrid/>
        <w:spacing w:line="520" w:lineRule="exact"/>
        <w:ind w:left="0" w:leftChars="0" w:firstLine="640" w:firstLineChars="200"/>
        <w:jc w:val="both"/>
        <w:textAlignment w:val="auto"/>
        <w:rPr>
          <w:rFonts w:hint="eastAsia" w:ascii="仿宋" w:hAnsi="仿宋" w:eastAsia="仿宋"/>
          <w:b w:val="0"/>
          <w:bCs w:val="0"/>
          <w:sz w:val="32"/>
          <w:szCs w:val="32"/>
          <w:lang w:val="en-US" w:eastAsia="zh-CN"/>
        </w:rPr>
      </w:pPr>
      <w:r>
        <w:rPr>
          <w:rFonts w:hint="eastAsia" w:ascii="仿宋" w:hAnsi="仿宋" w:eastAsia="仿宋"/>
          <w:sz w:val="32"/>
          <w:szCs w:val="32"/>
          <w:lang w:val="en-US" w:eastAsia="zh-CN"/>
        </w:rPr>
        <w:t>（五）落实生态污染防治措施。</w:t>
      </w:r>
      <w:r>
        <w:rPr>
          <w:rFonts w:hint="default" w:ascii="仿宋" w:hAnsi="仿宋" w:eastAsia="仿宋"/>
          <w:sz w:val="32"/>
          <w:szCs w:val="32"/>
          <w:lang w:val="en-US" w:eastAsia="zh-CN"/>
        </w:rPr>
        <w:t>合理布局</w:t>
      </w:r>
      <w:r>
        <w:rPr>
          <w:rFonts w:hint="eastAsia" w:ascii="仿宋" w:hAnsi="仿宋" w:eastAsia="仿宋"/>
          <w:sz w:val="30"/>
          <w:szCs w:val="30"/>
          <w:lang w:val="en-US" w:eastAsia="zh-CN"/>
        </w:rPr>
        <w:t>、</w:t>
      </w:r>
      <w:r>
        <w:rPr>
          <w:rFonts w:hint="default" w:ascii="仿宋" w:hAnsi="仿宋" w:eastAsia="仿宋"/>
          <w:sz w:val="32"/>
          <w:szCs w:val="32"/>
          <w:lang w:val="en-US" w:eastAsia="zh-CN"/>
        </w:rPr>
        <w:t>少占地，尽量避开林地、耕地，施工结束后恢复植被。合理安排施工进度，尽量缩短施工时间</w:t>
      </w:r>
      <w:r>
        <w:rPr>
          <w:rFonts w:hint="eastAsia" w:ascii="仿宋" w:hAnsi="仿宋" w:eastAsia="仿宋"/>
          <w:sz w:val="32"/>
          <w:szCs w:val="32"/>
          <w:lang w:val="en-US" w:eastAsia="zh-CN"/>
        </w:rPr>
        <w:t>，在非汛期施工。</w:t>
      </w:r>
      <w:r>
        <w:rPr>
          <w:rFonts w:hint="default" w:ascii="仿宋" w:hAnsi="仿宋" w:eastAsia="仿宋"/>
          <w:sz w:val="32"/>
          <w:szCs w:val="32"/>
          <w:lang w:val="en-US" w:eastAsia="zh-CN"/>
        </w:rPr>
        <w:t>严禁向水体倾倒施工废水、生活污水、固体废弃物等。</w:t>
      </w:r>
    </w:p>
    <w:p w14:paraId="690BA2CC">
      <w:pPr>
        <w:keepNext w:val="0"/>
        <w:keepLines w:val="0"/>
        <w:pageBreakBefore w:val="0"/>
        <w:widowControl/>
        <w:suppressLineNumbers w:val="0"/>
        <w:kinsoku/>
        <w:wordWrap/>
        <w:overflowPunct/>
        <w:topLinePunct/>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（六）强化环境风险防范和应急措施。你单位应按照相关规定修订和备案突发环境事件应急预案，并与当地政府及相关部门应急预案做好街接，做好应急物资储备，定期进行环境应急培训</w:t>
      </w:r>
      <w:r>
        <w:rPr>
          <w:rFonts w:hint="eastAsia" w:ascii="仿宋" w:hAnsi="仿宋" w:eastAsia="仿宋" w:cs="Times New Roman"/>
          <w:sz w:val="32"/>
          <w:szCs w:val="32"/>
          <w:lang w:val="en-US" w:eastAsia="zh-CN"/>
        </w:rPr>
        <w:t>和演练,有效防范和应对突发环境事件。严格按照《中华人民共和国安全生产法》《建设工程安全生产管理条例》《建设项目安全设施“三同时”监督管理办法》等安全生产相关法律法规和部门规章要求，健全企业内部污染防治设施稳定运行和管理责任制度，在环境保护设施设计、施工、验收、使用和拆除等过程中，认真落实安全生产主体责任，做好安全风险辨识评估和隐患排查治理工作，并及时向相关部门报告有关情况。你单位要与第三方治理企业签订专门的安全生产管理协议，或者在承包合同中约定各自的安全生产管理职责，要对第三方治理企业的安全生产工作统一协调、管理，定期进行安全检查，发现安全问题的，应当及时督促整改。</w:t>
      </w:r>
    </w:p>
    <w:p w14:paraId="651B0925">
      <w:pPr>
        <w:keepNext w:val="0"/>
        <w:keepLines w:val="0"/>
        <w:pageBreakBefore w:val="0"/>
        <w:widowControl/>
        <w:kinsoku/>
        <w:wordWrap/>
        <w:overflowPunct/>
        <w:topLinePunct/>
        <w:autoSpaceDE/>
        <w:autoSpaceDN/>
        <w:bidi w:val="0"/>
        <w:adjustRightInd/>
        <w:snapToGrid/>
        <w:spacing w:line="520" w:lineRule="exact"/>
        <w:ind w:left="0" w:leftChars="0" w:firstLine="630" w:firstLineChars="197"/>
        <w:jc w:val="both"/>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三、</w:t>
      </w:r>
      <w:r>
        <w:rPr>
          <w:rFonts w:hint="eastAsia" w:ascii="仿宋" w:hAnsi="仿宋" w:eastAsia="仿宋" w:cs="Times New Roman"/>
          <w:sz w:val="32"/>
          <w:szCs w:val="32"/>
        </w:rPr>
        <w:t>项目建设必须严格执行配套的环境保护设施与主体工程同时设计，同时施工，同时投入使用的环境保护“三同时”制度。按要求完成竣工环境保护验收，经验收合格，项目方可正式投入运行。</w:t>
      </w:r>
    </w:p>
    <w:p w14:paraId="23929003">
      <w:pPr>
        <w:keepNext w:val="0"/>
        <w:keepLines w:val="0"/>
        <w:pageBreakBefore w:val="0"/>
        <w:widowControl/>
        <w:wordWrap/>
        <w:topLinePunct/>
        <w:autoSpaceDE/>
        <w:autoSpaceDN/>
        <w:bidi w:val="0"/>
        <w:adjustRightInd/>
        <w:snapToGrid/>
        <w:spacing w:line="520" w:lineRule="exact"/>
        <w:ind w:firstLine="640" w:firstLineChars="200"/>
        <w:jc w:val="both"/>
        <w:textAlignment w:val="auto"/>
        <w:rPr>
          <w:rFonts w:hint="eastAsia" w:ascii="仿宋" w:eastAsia="仿宋" w:cs="仿宋"/>
          <w:sz w:val="32"/>
          <w:szCs w:val="32"/>
          <w:lang w:bidi="ar-SA"/>
        </w:rPr>
      </w:pPr>
      <w:r>
        <w:rPr>
          <w:rFonts w:hint="eastAsia" w:ascii="仿宋" w:hAnsi="仿宋" w:eastAsia="仿宋" w:cs="Times New Roman"/>
          <w:sz w:val="32"/>
          <w:szCs w:val="32"/>
          <w:lang w:eastAsia="zh-CN"/>
        </w:rPr>
        <w:t>四、如建设项目的性质、规模、地点、生产工艺和环境保护措施五个因素中的一项或一项以上发生重大变动，且可能导致环境影响显著变化（特别是不利环境影响加重）的，应重新报批环境影响评价文件。</w:t>
      </w:r>
    </w:p>
    <w:p w14:paraId="1B305F63">
      <w:pPr>
        <w:keepNext w:val="0"/>
        <w:keepLines w:val="0"/>
        <w:pageBreakBefore w:val="0"/>
        <w:widowControl/>
        <w:kinsoku/>
        <w:wordWrap/>
        <w:overflowPunct/>
        <w:topLinePunct/>
        <w:autoSpaceDE/>
        <w:autoSpaceDN/>
        <w:bidi w:val="0"/>
        <w:adjustRightInd/>
        <w:snapToGrid/>
        <w:spacing w:line="52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 w:hAnsi="仿宋" w:eastAsia="仿宋"/>
          <w:sz w:val="32"/>
          <w:szCs w:val="32"/>
          <w:lang w:val="en-US" w:eastAsia="zh-CN"/>
        </w:rPr>
        <w:t>国家或地方出台新的法律、法规、排放标准及管理要求，企业应从其规定。</w:t>
      </w:r>
    </w:p>
    <w:p w14:paraId="4EFB646B">
      <w:pPr>
        <w:keepNext w:val="0"/>
        <w:keepLines w:val="0"/>
        <w:pageBreakBefore w:val="0"/>
        <w:widowControl/>
        <w:kinsoku/>
        <w:wordWrap/>
        <w:overflowPunct/>
        <w:topLinePunct/>
        <w:autoSpaceDE/>
        <w:autoSpaceDN/>
        <w:bidi w:val="0"/>
        <w:adjustRightInd/>
        <w:snapToGrid/>
        <w:spacing w:line="52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由铁岭市生态环境局</w:t>
      </w:r>
      <w:r>
        <w:rPr>
          <w:rFonts w:hint="eastAsia" w:ascii="仿宋" w:hAnsi="仿宋" w:eastAsia="仿宋"/>
          <w:sz w:val="32"/>
          <w:szCs w:val="32"/>
          <w:lang w:eastAsia="zh-CN"/>
        </w:rPr>
        <w:t>开原市</w:t>
      </w:r>
      <w:r>
        <w:rPr>
          <w:rFonts w:hint="eastAsia" w:ascii="仿宋" w:hAnsi="仿宋" w:eastAsia="仿宋"/>
          <w:sz w:val="32"/>
          <w:szCs w:val="32"/>
        </w:rPr>
        <w:t>分局负责该项目的环境保护日常监督检查工作。</w:t>
      </w:r>
    </w:p>
    <w:p w14:paraId="6549CD88">
      <w:pPr>
        <w:keepNext w:val="0"/>
        <w:keepLines w:val="0"/>
        <w:pageBreakBefore w:val="0"/>
        <w:widowControl/>
        <w:kinsoku/>
        <w:wordWrap/>
        <w:overflowPunct/>
        <w:topLinePunct/>
        <w:autoSpaceDE/>
        <w:autoSpaceDN/>
        <w:bidi w:val="0"/>
        <w:adjustRightInd/>
        <w:snapToGrid/>
        <w:spacing w:line="520" w:lineRule="exact"/>
        <w:jc w:val="both"/>
        <w:textAlignment w:val="auto"/>
        <w:rPr>
          <w:rFonts w:hint="eastAsia" w:ascii="仿宋" w:hAnsi="仿宋" w:eastAsia="仿宋"/>
          <w:sz w:val="32"/>
          <w:szCs w:val="32"/>
        </w:rPr>
      </w:pPr>
    </w:p>
    <w:p w14:paraId="1ED4ABE1">
      <w:pPr>
        <w:keepNext w:val="0"/>
        <w:keepLines w:val="0"/>
        <w:pageBreakBefore w:val="0"/>
        <w:widowControl/>
        <w:kinsoku/>
        <w:wordWrap/>
        <w:overflowPunct/>
        <w:topLinePunct/>
        <w:autoSpaceDE/>
        <w:autoSpaceDN/>
        <w:bidi w:val="0"/>
        <w:adjustRightInd/>
        <w:snapToGrid/>
        <w:spacing w:line="520" w:lineRule="exact"/>
        <w:ind w:left="0" w:leftChars="0"/>
        <w:jc w:val="both"/>
        <w:textAlignment w:val="auto"/>
      </w:pPr>
      <w:bookmarkStart w:id="0" w:name="_GoBack"/>
      <w:bookmarkEnd w:id="0"/>
    </w:p>
    <w:sectPr>
      <w:footerReference r:id="rId3" w:type="default"/>
      <w:footerReference r:id="rId4" w:type="even"/>
      <w:pgSz w:w="11906" w:h="16838"/>
      <w:pgMar w:top="1417" w:right="1531" w:bottom="1417"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D3721">
    <w:pPr>
      <w:pStyle w:val="9"/>
      <w:rPr>
        <w:rStyle w:val="15"/>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71A53">
                          <w:pPr>
                            <w:pStyle w:val="9"/>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3371A53">
                    <w:pPr>
                      <w:pStyle w:val="9"/>
                    </w:pPr>
                    <w:r>
                      <w:fldChar w:fldCharType="begin"/>
                    </w:r>
                    <w:r>
                      <w:instrText xml:space="preserve"> PAGE  \* MERGEFORMAT </w:instrText>
                    </w:r>
                    <w:r>
                      <w:fldChar w:fldCharType="separate"/>
                    </w:r>
                    <w:r>
                      <w:t>25</w:t>
                    </w:r>
                    <w:r>
                      <w:fldChar w:fldCharType="end"/>
                    </w:r>
                  </w:p>
                </w:txbxContent>
              </v:textbox>
            </v:shape>
          </w:pict>
        </mc:Fallback>
      </mc:AlternateContent>
    </w:r>
  </w:p>
  <w:p w14:paraId="663BC1D4">
    <w:pPr>
      <w:pStyle w:val="9"/>
      <w:rPr>
        <w:rStyle w:val="15"/>
        <w:rFonts w:hint="eastAsia"/>
      </w:rPr>
    </w:pPr>
  </w:p>
  <w:p w14:paraId="0CF041E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98C2">
    <w:pPr>
      <w:pStyle w:val="9"/>
      <w:framePr w:wrap="around" w:vAnchor="text" w:hAnchor="margin" w:xAlign="center" w:y="1"/>
      <w:rPr>
        <w:rStyle w:val="15"/>
      </w:rPr>
    </w:pPr>
    <w:r>
      <w:fldChar w:fldCharType="begin"/>
    </w:r>
    <w:r>
      <w:rPr>
        <w:rStyle w:val="15"/>
      </w:rPr>
      <w:instrText xml:space="preserve">PAGE  </w:instrText>
    </w:r>
    <w:r>
      <w:fldChar w:fldCharType="end"/>
    </w:r>
  </w:p>
  <w:p w14:paraId="3F0C2A38">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MDM5ZjI2MmRhNWE2NGJjZjgyZmNhYzM2ZDBkODEifQ=="/>
  </w:docVars>
  <w:rsids>
    <w:rsidRoot w:val="2213271A"/>
    <w:rsid w:val="069A766F"/>
    <w:rsid w:val="1BEEA5AD"/>
    <w:rsid w:val="1C3F718B"/>
    <w:rsid w:val="1D047E88"/>
    <w:rsid w:val="1EDEDDF9"/>
    <w:rsid w:val="1FC726F0"/>
    <w:rsid w:val="1FCF4FB1"/>
    <w:rsid w:val="2213271A"/>
    <w:rsid w:val="2AC77EE7"/>
    <w:rsid w:val="2BBFC86D"/>
    <w:rsid w:val="2EBC1FA8"/>
    <w:rsid w:val="31AB8381"/>
    <w:rsid w:val="31EBE24D"/>
    <w:rsid w:val="31FFE5E7"/>
    <w:rsid w:val="369F99E8"/>
    <w:rsid w:val="376F6127"/>
    <w:rsid w:val="37FFAB14"/>
    <w:rsid w:val="39D98EE2"/>
    <w:rsid w:val="3AE469E3"/>
    <w:rsid w:val="3AEE384C"/>
    <w:rsid w:val="3BBD60F7"/>
    <w:rsid w:val="3BF981AD"/>
    <w:rsid w:val="3CEBE28A"/>
    <w:rsid w:val="3F27ACFA"/>
    <w:rsid w:val="41087697"/>
    <w:rsid w:val="42C54B2F"/>
    <w:rsid w:val="43DF9D7D"/>
    <w:rsid w:val="4B73C693"/>
    <w:rsid w:val="4FB64CD9"/>
    <w:rsid w:val="4FBD7041"/>
    <w:rsid w:val="576E6686"/>
    <w:rsid w:val="5774E96E"/>
    <w:rsid w:val="5EFE6E25"/>
    <w:rsid w:val="5F676AC0"/>
    <w:rsid w:val="5FBC5DC5"/>
    <w:rsid w:val="5FCD66CA"/>
    <w:rsid w:val="5FEF4E59"/>
    <w:rsid w:val="5FFB226D"/>
    <w:rsid w:val="66FF2C8F"/>
    <w:rsid w:val="68AB9866"/>
    <w:rsid w:val="69930349"/>
    <w:rsid w:val="69BFD431"/>
    <w:rsid w:val="6BBFACD8"/>
    <w:rsid w:val="6BFF6485"/>
    <w:rsid w:val="6E7E1DFF"/>
    <w:rsid w:val="6F5222A2"/>
    <w:rsid w:val="6F9FA95C"/>
    <w:rsid w:val="6FA1AF8F"/>
    <w:rsid w:val="71E5A7EE"/>
    <w:rsid w:val="73FF863E"/>
    <w:rsid w:val="73FFF4B4"/>
    <w:rsid w:val="74D5FB71"/>
    <w:rsid w:val="74FF5477"/>
    <w:rsid w:val="757A4BA1"/>
    <w:rsid w:val="75F7FE3E"/>
    <w:rsid w:val="75FE283B"/>
    <w:rsid w:val="7749A76A"/>
    <w:rsid w:val="775E5632"/>
    <w:rsid w:val="779551B6"/>
    <w:rsid w:val="77BD9ED5"/>
    <w:rsid w:val="77DF53D3"/>
    <w:rsid w:val="77EDCC28"/>
    <w:rsid w:val="7A7FFCAB"/>
    <w:rsid w:val="7ABF73D1"/>
    <w:rsid w:val="7AF58BB5"/>
    <w:rsid w:val="7AFF460D"/>
    <w:rsid w:val="7BCB1255"/>
    <w:rsid w:val="7BDB8833"/>
    <w:rsid w:val="7BE7DBF7"/>
    <w:rsid w:val="7C676B30"/>
    <w:rsid w:val="7CA36E25"/>
    <w:rsid w:val="7CF6ADE7"/>
    <w:rsid w:val="7CFA3FB1"/>
    <w:rsid w:val="7D3EEC09"/>
    <w:rsid w:val="7EDB5A22"/>
    <w:rsid w:val="7EDF30EF"/>
    <w:rsid w:val="7EFDB141"/>
    <w:rsid w:val="7F7794A8"/>
    <w:rsid w:val="7F7A221C"/>
    <w:rsid w:val="7FAD9942"/>
    <w:rsid w:val="7FBEECB8"/>
    <w:rsid w:val="7FD65C1C"/>
    <w:rsid w:val="7FDD5428"/>
    <w:rsid w:val="7FFA3995"/>
    <w:rsid w:val="7FFB1B3B"/>
    <w:rsid w:val="7FFE64DB"/>
    <w:rsid w:val="8EF878A8"/>
    <w:rsid w:val="9E6FA280"/>
    <w:rsid w:val="A667D8A9"/>
    <w:rsid w:val="ADFBD95E"/>
    <w:rsid w:val="AFF3F5FB"/>
    <w:rsid w:val="B6DFBFD6"/>
    <w:rsid w:val="BBBAFDD8"/>
    <w:rsid w:val="BDB64A9D"/>
    <w:rsid w:val="BDCFD77B"/>
    <w:rsid w:val="BF92D65C"/>
    <w:rsid w:val="BFBB7349"/>
    <w:rsid w:val="BFFDDB47"/>
    <w:rsid w:val="BFFDED50"/>
    <w:rsid w:val="BFFED9F6"/>
    <w:rsid w:val="C6BD59DC"/>
    <w:rsid w:val="CFFE1383"/>
    <w:rsid w:val="D6B237AD"/>
    <w:rsid w:val="D7EAC76C"/>
    <w:rsid w:val="DCD7C8F9"/>
    <w:rsid w:val="DE5EAD07"/>
    <w:rsid w:val="DEBBCED5"/>
    <w:rsid w:val="DEF4F073"/>
    <w:rsid w:val="DF6FE2FB"/>
    <w:rsid w:val="DF7F762A"/>
    <w:rsid w:val="DFBFE15E"/>
    <w:rsid w:val="DFCB8146"/>
    <w:rsid w:val="DFDF6830"/>
    <w:rsid w:val="DFF99BD3"/>
    <w:rsid w:val="E2B2556B"/>
    <w:rsid w:val="E7FEADD6"/>
    <w:rsid w:val="ECE0F7A5"/>
    <w:rsid w:val="ECFF02DF"/>
    <w:rsid w:val="EEF94D9E"/>
    <w:rsid w:val="F1F71DDA"/>
    <w:rsid w:val="F3F5DD32"/>
    <w:rsid w:val="F5C5CC64"/>
    <w:rsid w:val="F6BFD064"/>
    <w:rsid w:val="F7F5AA88"/>
    <w:rsid w:val="F7F7D48E"/>
    <w:rsid w:val="F7FF2254"/>
    <w:rsid w:val="F9FE3BD1"/>
    <w:rsid w:val="F9FF6A01"/>
    <w:rsid w:val="FBFBA518"/>
    <w:rsid w:val="FBFDBD9B"/>
    <w:rsid w:val="FCDD00C1"/>
    <w:rsid w:val="FD3FBE81"/>
    <w:rsid w:val="FD7750E9"/>
    <w:rsid w:val="FDBF399C"/>
    <w:rsid w:val="FDD731AA"/>
    <w:rsid w:val="FDFBC9F4"/>
    <w:rsid w:val="FDFF33B3"/>
    <w:rsid w:val="FE5B63C5"/>
    <w:rsid w:val="FEC79E94"/>
    <w:rsid w:val="FEC89C89"/>
    <w:rsid w:val="FEDF462B"/>
    <w:rsid w:val="FEEF407B"/>
    <w:rsid w:val="FF7753EC"/>
    <w:rsid w:val="FF97DFA2"/>
    <w:rsid w:val="FFBFDF5F"/>
    <w:rsid w:val="FFCDF94F"/>
    <w:rsid w:val="FFCE3CDC"/>
    <w:rsid w:val="FFCEA992"/>
    <w:rsid w:val="FFD773D2"/>
    <w:rsid w:val="FFE73368"/>
    <w:rsid w:val="FFEDB5D5"/>
    <w:rsid w:val="FFEFF4F2"/>
    <w:rsid w:val="FFF53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一级标题"/>
    <w:basedOn w:val="1"/>
    <w:qFormat/>
    <w:uiPriority w:val="0"/>
    <w:pPr>
      <w:overflowPunct w:val="0"/>
      <w:spacing w:before="60" w:line="460" w:lineRule="exact"/>
      <w:outlineLvl w:val="0"/>
    </w:pPr>
    <w:rPr>
      <w:rFonts w:ascii="Times New Roman" w:hAnsi="Times New Roman" w:cs="Times New Roman"/>
      <w:b/>
      <w:sz w:val="32"/>
      <w:szCs w:val="32"/>
    </w:rPr>
  </w:style>
  <w:style w:type="paragraph" w:styleId="3">
    <w:name w:val="Normal Indent"/>
    <w:basedOn w:val="1"/>
    <w:next w:val="1"/>
    <w:qFormat/>
    <w:uiPriority w:val="0"/>
    <w:pPr>
      <w:adjustRightInd w:val="0"/>
      <w:snapToGrid w:val="0"/>
      <w:spacing w:line="300" w:lineRule="auto"/>
      <w:ind w:left="-50" w:leftChars="-50" w:firstLine="482"/>
      <w:jc w:val="left"/>
    </w:pPr>
    <w:rPr>
      <w:sz w:val="24"/>
      <w:szCs w:val="20"/>
    </w:rPr>
  </w:style>
  <w:style w:type="paragraph" w:styleId="4">
    <w:name w:val="Body Text"/>
    <w:basedOn w:val="1"/>
    <w:next w:val="5"/>
    <w:qFormat/>
    <w:uiPriority w:val="1"/>
    <w:rPr>
      <w:szCs w:val="21"/>
    </w:rPr>
  </w:style>
  <w:style w:type="paragraph" w:styleId="5">
    <w:name w:val="toc 1"/>
    <w:basedOn w:val="1"/>
    <w:next w:val="1"/>
    <w:qFormat/>
    <w:uiPriority w:val="0"/>
    <w:pPr>
      <w:jc w:val="center"/>
    </w:pPr>
  </w:style>
  <w:style w:type="paragraph" w:styleId="6">
    <w:name w:val="Body Text Indent"/>
    <w:basedOn w:val="1"/>
    <w:next w:val="7"/>
    <w:qFormat/>
    <w:uiPriority w:val="0"/>
    <w:pPr>
      <w:spacing w:after="120"/>
      <w:ind w:left="420" w:leftChars="200"/>
    </w:pPr>
  </w:style>
  <w:style w:type="paragraph" w:styleId="7">
    <w:name w:val="header"/>
    <w:basedOn w:val="1"/>
    <w:next w:val="8"/>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5"/>
    <w:basedOn w:val="3"/>
    <w:next w:val="1"/>
    <w:qFormat/>
    <w:uiPriority w:val="0"/>
    <w:pPr>
      <w:adjustRightInd w:val="0"/>
      <w:snapToGrid w:val="0"/>
      <w:spacing w:line="360" w:lineRule="auto"/>
      <w:jc w:val="left"/>
      <w:textAlignment w:val="baseline"/>
    </w:pPr>
    <w:rPr>
      <w:kern w:val="0"/>
      <w:sz w:val="24"/>
    </w:rPr>
  </w:style>
  <w:style w:type="paragraph" w:styleId="9">
    <w:name w:val="footer"/>
    <w:basedOn w:val="1"/>
    <w:next w:val="1"/>
    <w:qFormat/>
    <w:uiPriority w:val="0"/>
    <w:pPr>
      <w:tabs>
        <w:tab w:val="center" w:pos="4153"/>
        <w:tab w:val="right" w:pos="8306"/>
      </w:tabs>
      <w:snapToGrid w:val="0"/>
      <w:jc w:val="left"/>
    </w:pPr>
    <w:rPr>
      <w:sz w:val="18"/>
      <w:szCs w:val="18"/>
    </w:rPr>
  </w:style>
  <w:style w:type="paragraph" w:styleId="10">
    <w:name w:val="List"/>
    <w:basedOn w:val="1"/>
    <w:qFormat/>
    <w:uiPriority w:val="0"/>
    <w:pPr>
      <w:ind w:left="200" w:hanging="200" w:hangingChars="200"/>
      <w:contextualSpacing/>
    </w:pPr>
    <w:rPr>
      <w:kern w:val="0"/>
    </w:rPr>
  </w:style>
  <w:style w:type="paragraph" w:styleId="11">
    <w:name w:val="Body Text First Indent"/>
    <w:basedOn w:val="4"/>
    <w:next w:val="1"/>
    <w:qFormat/>
    <w:uiPriority w:val="99"/>
    <w:pPr>
      <w:ind w:firstLine="420" w:firstLineChars="100"/>
    </w:pPr>
  </w:style>
  <w:style w:type="paragraph" w:styleId="12">
    <w:name w:val="Body Text First Indent 2"/>
    <w:basedOn w:val="6"/>
    <w:next w:val="11"/>
    <w:unhideWhenUsed/>
    <w:qFormat/>
    <w:uiPriority w:val="0"/>
    <w:pPr>
      <w:ind w:firstLine="420" w:firstLineChars="200"/>
    </w:pPr>
  </w:style>
  <w:style w:type="character" w:styleId="15">
    <w:name w:val="page number"/>
    <w:basedOn w:val="14"/>
    <w:qFormat/>
    <w:uiPriority w:val="0"/>
  </w:style>
  <w:style w:type="paragraph" w:customStyle="1" w:styleId="16">
    <w:name w:val="0正文"/>
    <w:basedOn w:val="6"/>
    <w:next w:val="1"/>
    <w:unhideWhenUsed/>
    <w:qFormat/>
    <w:uiPriority w:val="99"/>
    <w:pPr>
      <w:widowControl w:val="0"/>
      <w:spacing w:line="360" w:lineRule="auto"/>
      <w:ind w:firstLine="720" w:firstLineChars="200"/>
    </w:pPr>
    <w:rPr>
      <w:rFonts w:ascii="Times New Roman" w:hAnsi="Times New Roman" w:eastAsia="宋体" w:cs="Times New Roman"/>
      <w:sz w:val="24"/>
      <w:lang w:val="en-US" w:eastAsia="zh-CN" w:bidi="ar-SA"/>
    </w:rPr>
  </w:style>
  <w:style w:type="paragraph" w:customStyle="1" w:styleId="17">
    <w:name w:val="表格内"/>
    <w:basedOn w:val="1"/>
    <w:qFormat/>
    <w:uiPriority w:val="0"/>
    <w:pPr>
      <w:adjustRightInd w:val="0"/>
      <w:spacing w:line="240" w:lineRule="atLeast"/>
      <w:jc w:val="center"/>
      <w:textAlignment w:val="baseline"/>
    </w:pPr>
    <w:rPr>
      <w:rFonts w:ascii="宋体" w:hAnsi="Times New Roman"/>
      <w:kern w:val="0"/>
      <w:szCs w:val="20"/>
    </w:rPr>
  </w:style>
  <w:style w:type="paragraph" w:customStyle="1" w:styleId="18">
    <w:name w:val="Table Paragraph"/>
    <w:basedOn w:val="1"/>
    <w:qFormat/>
    <w:uiPriority w:val="1"/>
    <w:rPr>
      <w:rFonts w:ascii="宋体" w:hAnsi="宋体" w:cs="宋体"/>
      <w:lang w:val="zh-CN" w:bidi="zh-CN"/>
    </w:rPr>
  </w:style>
  <w:style w:type="character" w:customStyle="1" w:styleId="19">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1587</Words>
  <Characters>1634</Characters>
  <Lines>0</Lines>
  <Paragraphs>0</Paragraphs>
  <TotalTime>2</TotalTime>
  <ScaleCrop>false</ScaleCrop>
  <LinksUpToDate>false</LinksUpToDate>
  <CharactersWithSpaces>2785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2024-08-11T16:40:00Z</dcterms:created>
  <dc:creator>lenovo</dc:creator>
  <cp:lastModifiedBy>Friend</cp:lastModifiedBy>
  <dcterms:modified xsi:type="dcterms:W3CDTF">2025-04-29T07:42:11Z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94E457AA78F14C21807BC74368D71492_13</vt:lpwstr>
  </property>
  <property fmtid="{D5CDD505-2E9C-101B-9397-08002B2CF9AE}" pid="4" name="KSOTemplateDocerSaveRecord">
    <vt:lpwstr>eyJoZGlkIjoiNDk3ZDEyZDVkYmUwNTNmNjBjMmIxYmQxNzlhYTMxNTIiLCJ1c2VySWQiOiIzODYwMTY0MzUifQ==</vt:lpwstr>
  </property>
</Properties>
</file>